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HG.2005.61 vom 22. November 2005</w:t>
      </w:r>
    </w:p>
    <w:p>
      <w:r>
        <w:t>SG Gerichte, 2005-11-22, DE</w:t>
      </w:r>
    </w:p>
    <w:p>
      <w:r>
        <w:rPr>
          <w:b/>
        </w:rPr>
        <w:t xml:space="preserve">Quelle: </w:t>
      </w:r>
      <w:r>
        <w:t>https://mcp.opencaselaw.ch/entscheid/sg_gerichte_HG.2005.61</w:t>
      </w:r>
    </w:p>
    <w:p>
      <w:r>
        <w:t>FR: SG_GERICHTE HG.2005.61 du 22 novembre 2005</w:t>
      </w:r>
    </w:p>
    <w:p>
      <w:r>
        <w:t>IT: SG_GERICHTE HG.2005.61 del 22 novembre 2005</w:t>
      </w:r>
    </w:p>
    <w:p>
      <w:pPr>
        <w:pStyle w:val="Heading2"/>
      </w:pPr>
      <w:r>
        <w:t>Regeste</w:t>
      </w:r>
    </w:p>
    <w:p>
      <w:r>
        <w:t>Art. 2, Art. 3 lit. a und b UWG (SR 241). Ein Verstoss gegen das Wettbewerbsgesetz liegt vor bei einer unberechtigten oder irreführenden Verwarnung wegen angeblicher Schutzrechtsverletzung. Verwarnungen wegen angeblicher Patentverletzung sind nur dann als unlauterer Wettbewerb zu qualifizieren, wenn der Verwarner mit Sicherheit um die Nichtigkeit des Patents weiss oder an dessen Rechtsbeständigkeit zumindest ernsthaft zweifeln muss (Handelsgericht, 22. November 2005, HG.2005.61).</w:t>
      </w:r>
    </w:p>
    <w:p>
      <w:pPr>
        <w:pStyle w:val="Heading2"/>
      </w:pPr>
      <w:r>
        <w:t>Volltext</w:t>
      </w:r>
    </w:p>
    <w:p>
      <w:r>
        <w:t>St.Gallen Handelsgericht 22.11.2005 HG.2005.61 Saint-Gall Handelsgericht 22.11.2005 HG.2005.61 San Gallo Handelsgericht 22.11.2005 HG.2005.61</w:t>
      </w:r>
    </w:p>
    <w:p>
      <w:r>
        <w:t>Art. 2, Art. 3 lit. a und b UWG (SR 241). Ein Verstoss gegen das Wettbewerbsgesetz liegt vor bei einer unberechtigten oder irreführenden Verwarnung wegen angeblicher Schutzrechtsverletzung. Verwarnungen wegen angeblicher Patentverletzung sind nur dann als unlauterer Wettbewerb zu qualifizieren, wenn der Verwarner mit Sicherheit um die Nichtigkeit des Patents weiss oder an dessen Rechtsbeständigkeit zumindest ernsthaft zweifeln muss (Handelsgericht, 22. November 2005, HG.2005.61).</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