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HG.2005.123 vom 9. April 2008</w:t>
      </w:r>
    </w:p>
    <w:p>
      <w:r>
        <w:t>SG Gerichte, 2008-04-09, DE</w:t>
      </w:r>
    </w:p>
    <w:p>
      <w:r>
        <w:rPr>
          <w:b/>
        </w:rPr>
        <w:t xml:space="preserve">Quelle: </w:t>
      </w:r>
      <w:r>
        <w:t>https://mcp.opencaselaw.ch/entscheid/sg_gerichte_HG.2005.123</w:t>
      </w:r>
    </w:p>
    <w:p>
      <w:r>
        <w:t>FR: SG_GERICHTE HG.2005.123 du 9 avril 2008</w:t>
      </w:r>
    </w:p>
    <w:p>
      <w:r>
        <w:t>IT: SG_GERICHTE HG.2005.123 del 9 aprile 2008</w:t>
      </w:r>
    </w:p>
    <w:p>
      <w:pPr>
        <w:pStyle w:val="Heading2"/>
      </w:pPr>
      <w:r>
        <w:t>Regeste</w:t>
      </w:r>
    </w:p>
    <w:p>
      <w:r>
        <w:t>Art. 3 lit. b UWG (SR 241) Art. 292 StGB (SR 311.0). Beurteilung der Lauterkeit von Werbeaussagen zur Saugkraft von Haushaltstaubsaugern zweier Konkurrenz-Produkte; Strafdrohung nach Art. 292 StGB nicht nur im Umfang der Gutheissung der Klage, sondern auch im Umfang der Klageanerkennung (Handelsgericht, 9. April 2008, HG.2005.123).</w:t>
      </w:r>
    </w:p>
    <w:p>
      <w:pPr>
        <w:pStyle w:val="Heading2"/>
      </w:pPr>
      <w:r>
        <w:t>Volltext</w:t>
      </w:r>
    </w:p>
    <w:p>
      <w:r>
        <w:t>St.Gallen Handelsgericht 09.04.2008 HG.2005.123 Saint-Gall Handelsgericht 09.04.2008 HG.2005.123 San Gallo Handelsgericht 09.04.2008 HG.2005.123</w:t>
      </w:r>
    </w:p>
    <w:p>
      <w:r>
        <w:t>Art. 3 lit. b UWG (SR 241) Art. 292 StGB (SR 311.0). Beurteilung der Lauterkeit von Werbeaussagen zur Saugkraft von Haushaltstaubsaugern zweier Konkurrenz-Produkte; Strafdrohung nach Art. 292 StGB nicht nur im Umfang der Gutheissung der Klage, sondern auch im Umfang der Klageanerkennung (Handelsgericht, 9. April 2008, HG.2005.123).</w:t>
      </w:r>
    </w:p>
    <w:p>
      <w:r>
        <w:t>St.Gallen Handelsgericht Saint-Gall Handelsgericht San Gallo Handelsgericht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