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FS.2012.1 vom 29. März 2012</w:t>
      </w:r>
    </w:p>
    <w:p>
      <w:r>
        <w:t>SG Gerichte, 2012-03-29, DE</w:t>
      </w:r>
    </w:p>
    <w:p>
      <w:r>
        <w:rPr>
          <w:b/>
        </w:rPr>
        <w:t xml:space="preserve">Quelle: </w:t>
      </w:r>
      <w:r>
        <w:t>https://mcp.opencaselaw.ch/entscheid/sg_gerichte_FS.2012.1</w:t>
      </w:r>
    </w:p>
    <w:p>
      <w:r>
        <w:t>FR: SG_GERICHTE FS.2012.1 du 29 mars 2012</w:t>
      </w:r>
    </w:p>
    <w:p>
      <w:r>
        <w:t>IT: SG_GERICHTE FS.2012.1 del 29 marzo 2012</w:t>
      </w:r>
    </w:p>
    <w:p>
      <w:pPr>
        <w:pStyle w:val="Heading2"/>
      </w:pPr>
      <w:r>
        <w:t>Regeste</w:t>
      </w:r>
    </w:p>
    <w:p>
      <w:r>
        <w:t>Art. 142 Abs. 3 ZPO (SR 272). Fristwahrung. Der 2. Januar (Berchtoldstag) stellt im Kanton St.Gallen einen einem Samstag oder Sonntag gleichgestellten Feiertag dar, sodass die Frist zur Einreichung eines Rechtsmittels erst am nächsten Werktag endet (Kantonsgericht, Einzelrichter im Familienrecht, 29. März 2012, FS.2012.1).</w:t>
      </w:r>
    </w:p>
    <w:p>
      <w:pPr>
        <w:pStyle w:val="Heading2"/>
      </w:pPr>
      <w:r>
        <w:t>Volltext</w:t>
      </w:r>
    </w:p>
    <w:p>
      <w:r>
        <w:t>St.Gallen Kantonsgericht Zivilkammern (inkl. Einzelrichter) 29.03.2012 FS.2012.1</w:t>
      </w:r>
    </w:p>
    <w:p>
      <w:r>
        <w:t>Art. 142 Abs. 3 ZPO (SR 272). Fristwahrung. Der 2. Januar (Berchtoldstag) stellt im Kanton St.Gallen einen einem Samstag oder Sonntag gleichgestellten Feiertag dar, sodass die Frist zur Einreichung eines Rechtsmittels erst am nächsten Werktag endet (Kantonsgericht, Einzelrichter im Familienrecht, 29. März 2012, FS.2012.1).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