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FO.2016.32-K2 vom 24. November 2020</w:t>
      </w:r>
    </w:p>
    <w:p>
      <w:r>
        <w:t>SG Gerichte, 2020-11-24, DE</w:t>
      </w:r>
    </w:p>
    <w:p>
      <w:r>
        <w:rPr>
          <w:b/>
        </w:rPr>
        <w:t xml:space="preserve">Quelle: </w:t>
      </w:r>
      <w:r>
        <w:t>https://mcp.opencaselaw.ch/entscheid/sg_gerichte_FO.2016.32-K2</w:t>
      </w:r>
    </w:p>
    <w:p>
      <w:r>
        <w:t>FR: SG_GERICHTE FO.2016.32-K2 du 24 novembre 2020</w:t>
      </w:r>
    </w:p>
    <w:p>
      <w:r>
        <w:t>IT: SG_GERICHTE FO.2016.32-K2 del 24 novembre 2020</w:t>
      </w:r>
    </w:p>
    <w:p>
      <w:pPr>
        <w:pStyle w:val="Heading2"/>
      </w:pPr>
      <w:r>
        <w:t>Regeste</w:t>
      </w:r>
    </w:p>
    <w:p>
      <w:r>
        <w:t>Art. 273 Abs. 1 ZGB: Verweigern jugendliche Kinder den Kontakt zum Vater seit mehreren Jahren standhaft und vollständig und vermögen daran auch die umfangreichen Bemühungen des Helfernetzes nichts zu ändern, kann auf die Regelung der persönlichen Kontakte verzichtet werden. (Kantonsgericht, II. Zivilkammer, 24. November 2020, FO.2016.31-K2 / FO.2016.32-K2).</w:t>
      </w:r>
    </w:p>
    <w:p>
      <w:pPr>
        <w:pStyle w:val="Heading2"/>
      </w:pPr>
      <w:r>
        <w:t>Volltext</w:t>
      </w:r>
    </w:p>
    <w:p>
      <w:r>
        <w:t>St.Gallen Kantonsgericht Zivilkammern (inkl. Einzelrichter) 24.11.2020 FO.2016.32-K2</w:t>
      </w:r>
    </w:p>
    <w:p>
      <w:r>
        <w:t>Art. 273 Abs. 1 ZGB: Verweigern jugendliche Kinder den Kontakt zum Vater seit mehreren Jahren standhaft und vollständig und vermögen daran auch die umfangreichen Bemühungen des Helfernetzes nichts zu ändern, kann auf die Regelung der persönlichen Kontakte verzichtet werden. (Kantonsgericht, II. Zivilkammer, 24. November 2020, FO.2016.31-K2 / FO.2016.32-K2).</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