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2014/9 vom 25. August 2015</w:t>
      </w:r>
    </w:p>
    <w:p>
      <w:r>
        <w:t>SG Gerichte, 2015-08-25, DE</w:t>
      </w:r>
    </w:p>
    <w:p>
      <w:r>
        <w:rPr>
          <w:b/>
        </w:rPr>
        <w:t xml:space="preserve">Quelle: </w:t>
      </w:r>
      <w:r>
        <w:t>https://mcp.opencaselaw.ch/entscheid/sg_gerichte_EL_2014_9</w:t>
      </w:r>
    </w:p>
    <w:p>
      <w:r>
        <w:t>FR: SG_GERICHTE EL 2014/9 du 25 août 2015</w:t>
      </w:r>
    </w:p>
    <w:p>
      <w:r>
        <w:t>IT: SG_GERICHTE EL 2014/9 del 25 agosto 2015</w:t>
      </w:r>
    </w:p>
    <w:p>
      <w:pPr>
        <w:pStyle w:val="Heading2"/>
      </w:pPr>
      <w:r>
        <w:t>Regeste</w:t>
      </w:r>
    </w:p>
    <w:p>
      <w:r>
        <w:t>Art. 25 Abs. 1 Satz 1 ATSG. Art. 25 Abs. 1 lit. c und Abs. 2 lit. b und c ELV. Rückforderung unrechtmässig vergüteter Ergänzungsleistungen und Krankheits- und Behinderungskosten. Der Revisionsgrund liegt im (verspätet gemeldeten) Einzug der Enkelin bei der Versicherten. Die Kosten für eine private Haushaltshilfe werden nur vergütet, wenn die hilfeleistende Person nicht im gleichen Haushalt lebt (Art. 9 Abs. 2 VKB). Mietzinsaufteilung gemäss Art. 16c ELV, auch wenn die Enkelin nur zu Betreuungszwecken (u.a. Hilfe im Haushalt) bei der Versicherten eingezogen ist. (Entscheid des Versicherungsgerichts des Kantons St. Gallen vom 25. August 2015, EL 2014/9.)Bestätigt durch Urteil des Bundesgerichts 9C_698/2015.Entscheid vom 25. August 2015BesetzungVizepräsident Ralph Jöhl, Versicherungsrichterinnen Monika Gehrer-Hug und Karin Huber-Studerus; Gerichtsschreiberin Lea LocherGeschäftsnr.EL 2014/9ParteienErbengemeinschaft A.___ sel.:1.      B.___,2.      C.___,3.      D.___Beschwerdeführer,alle vertreten durch C.___,gegenSozialversicherungsanstalt des Kantons St. Gallen, Ausgleichskasse, Brauerstrasse 54, Postfach, 9016 St. Gallen,Beschwerdegegnerin,GegenstandRückforderung von Ergänzungsleistungen zur AHV undvon KrankheitskostenSachverhalt</w:t>
      </w:r>
    </w:p>
    <w:p>
      <w:pPr>
        <w:pStyle w:val="Heading2"/>
      </w:pPr>
      <w:r>
        <w:t>Volltext</w:t>
      </w:r>
    </w:p>
    <w:p>
      <w:r>
        <w:t>St.Gallen Versicherungsgericht 25.08.2015 EL 2014/9 Saint-Gall Versicherungsgericht 25.08.2015 EL 2014/9 San Gallo Versicherungsgericht 25.08.2015 EL 2014/9</w:t>
      </w:r>
    </w:p>
    <w:p>
      <w:r>
        <w:t>Art. 25 Abs. 1 Satz 1 ATSG. Art. 25 Abs. 1 lit. c und Abs. 2 lit. b und c ELV. Rückforderung unrechtmässig vergüteter Ergänzungsleistungen und Krankheits- und Behinderungskosten. Der Revisionsgrund liegt im (verspätet gemeldeten) Einzug der Enkelin bei der Versicherten. Die Kosten für eine private Haushaltshilfe werden nur vergütet, wenn die hilfeleistende Person nicht im gleichen Haushalt lebt (Art. 9 Abs. 2 VKB). Mietzinsaufteilung gemäss Art. 16c ELV, auch wenn die Enkelin nur zu Betreuungszwecken (u.a. Hilfe im Haushalt) bei der Versicherten eingezogen ist. (Entscheid des Versicherungsgerichts des Kantons St. Gallen vom 25. August 2015, EL 2014/9.)Bestätigt durch Urteil des Bundesgerichts 9C_698/2015.Entscheid vom 25. August 2015BesetzungVizepräsident Ralph Jöhl, Versicherungsrichterinnen Monika Gehrer-Hug und Karin Huber-Studerus; Gerichtsschreiberin Lea LocherGeschäftsnr.EL 2014/9ParteienErbengemeinschaft A.___ sel.:1.      B.___,2.      C.___,3.      D.___Beschwerdeführer,alle vertreten durch C.___,gegenSozialversicherungsanstalt des Kantons St. Gallen, Ausgleichskasse, Brauerstrasse 54, Postfach, 9016 St. Gallen,Beschwerdegegnerin,GegenstandRückforderung von Ergänzungsleistungen zur AHV undvon KrankheitskostenSachverhalt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