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2014/48 vom 6. Juni 2016</w:t>
      </w:r>
    </w:p>
    <w:p>
      <w:r>
        <w:t>SG Gerichte, 2016-06-06, DE</w:t>
      </w:r>
    </w:p>
    <w:p>
      <w:r>
        <w:rPr>
          <w:b/>
        </w:rPr>
        <w:t xml:space="preserve">Quelle: </w:t>
      </w:r>
      <w:r>
        <w:t>https://mcp.opencaselaw.ch/entscheid/sg_gerichte_EL_2014_48</w:t>
      </w:r>
    </w:p>
    <w:p>
      <w:r>
        <w:t>FR: SG_GERICHTE EL 2014/48 du 6 juin 2016</w:t>
      </w:r>
    </w:p>
    <w:p>
      <w:r>
        <w:t>IT: SG_GERICHTE EL 2014/48 del 6 giugno 2016</w:t>
      </w:r>
    </w:p>
    <w:p>
      <w:pPr>
        <w:pStyle w:val="Heading2"/>
      </w:pPr>
      <w:r>
        <w:t>Regeste</w:t>
      </w:r>
    </w:p>
    <w:p>
      <w:r>
        <w:t>Art. 11 Abs. 1 lit. g ELG. Art. 14a Abs. 2 ELV.Hypothetisches Erwerbseinkommen. Ausreichende und ernsthafte Stellenbemühungen (Entscheid des Versicherungsgerichts des Kantons St. Gallen vom 6. Juni 2016,EL 2014/48).Entscheid vom 6. Juni 2016</w:t>
      </w:r>
    </w:p>
    <w:p>
      <w:pPr>
        <w:pStyle w:val="Heading2"/>
      </w:pPr>
      <w:r>
        <w:t>Volltext</w:t>
      </w:r>
    </w:p>
    <w:p>
      <w:r>
        <w:t>St.Gallen Versicherungsgericht 06.06.2016 EL 2014/48 Saint-Gall Versicherungsgericht 06.06.2016 EL 2014/48 San Gallo Versicherungsgericht 06.06.2016 EL 2014/48</w:t>
      </w:r>
    </w:p>
    <w:p>
      <w:r>
        <w:t>Art. 11 Abs. 1 lit. g ELG. Art. 14a Abs. 2 ELV.Hypothetisches Erwerbseinkommen. Ausreichende und ernsthafte Stellenbemühungen (Entscheid des Versicherungsgerichts des Kantons St. Gallen vom 6. Juni 2016,EL 2014/48).Entscheid vom 6. Juni 2016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