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2012/17 vom 23. Oktober 2012</w:t>
      </w:r>
    </w:p>
    <w:p>
      <w:r>
        <w:t>SG Gerichte, 2012-10-23, DE</w:t>
      </w:r>
    </w:p>
    <w:p>
      <w:r>
        <w:rPr>
          <w:b/>
        </w:rPr>
        <w:t xml:space="preserve">Quelle: </w:t>
      </w:r>
      <w:r>
        <w:t>https://mcp.opencaselaw.ch/entscheid/sg_gerichte_EL_2012_17</w:t>
      </w:r>
    </w:p>
    <w:p>
      <w:r>
        <w:t>FR: SG_GERICHTE EL 2012/17 du 23 octobre 2012</w:t>
      </w:r>
    </w:p>
    <w:p>
      <w:r>
        <w:t>IT: SG_GERICHTE EL 2012/17 del 23 ottobre 2012</w:t>
      </w:r>
    </w:p>
    <w:p>
      <w:pPr>
        <w:pStyle w:val="Heading2"/>
      </w:pPr>
      <w:r>
        <w:t>Regeste</w:t>
      </w:r>
    </w:p>
    <w:p>
      <w:r>
        <w:t>Art. 25 Abs. 1 ATSG. Art. 24 ELV. Erlass. Meldepflicht. Es ist nicht Sache der Versicherten, abzuschätzen, ob und inwiefern eine Veränderung der tatsächlichen Verhältnisse Einfluss auf einen Leistungsanspruch haben könnte. Sie sind verpflichtet, jede Veränderungen unaufgefordert zu melden. Die Verwaltung prüft, ob und inwiefern sich die Veränderungen auf den Leistungsanspruch auswirken (Entscheid des Versicherungsgerichts des Kantons St. Gallen vom 23. Oktober 2012, EL 2012/17).Vizepräsidentin Miriam Lendfers, Versicherungsrichterinnen Monika Gehrer-Hug und Lisbeth Mattle Frei; Gerichtsschreiber Tobias BoltEntscheid vom 23. Oktober 2012in SachenA.___, Beschwerdeführerin,vertreten durch Rechtsanwalt lic. iur. Markus Stadelmann, Amriswilerstrasse 50, 8570 Weinfelden,gegenSozialversicherungsanstalt des Kantons St. Gallen, Ausgleichskasse des Kantons St. Gallen, Brauerstrasse 54, Postfach, 9016 St. Gallen,Beschwerdegegnerin,betreffendErgänzungsleistung zur IV (Erlass Rückforderung)Sachverhalt:</w:t>
      </w:r>
    </w:p>
    <w:p>
      <w:pPr>
        <w:pStyle w:val="Heading2"/>
      </w:pPr>
      <w:r>
        <w:t>Volltext</w:t>
      </w:r>
    </w:p>
    <w:p>
      <w:r>
        <w:t>St.Gallen Versicherungsgericht 23.10.2012 EL 2012/17 Saint-Gall Versicherungsgericht 23.10.2012 EL 2012/17 San Gallo Versicherungsgericht 23.10.2012 EL 2012/17</w:t>
      </w:r>
    </w:p>
    <w:p>
      <w:r>
        <w:t>Art. 25 Abs. 1 ATSG. Art. 24 ELV. Erlass. Meldepflicht. Es ist nicht Sache der Versicherten, abzuschätzen, ob und inwiefern eine Veränderung der tatsächlichen Verhältnisse Einfluss auf einen Leistungsanspruch haben könnte. Sie sind verpflichtet, jede Veränderungen unaufgefordert zu melden. Die Verwaltung prüft, ob und inwiefern sich die Veränderungen auf den Leistungsanspruch auswirken (Entscheid des Versicherungsgerichts des Kantons St. Gallen vom 23. Oktober 2012, EL 2012/17).Vizepräsidentin Miriam Lendfers, Versicherungsrichterinnen Monika Gehrer-Hug und Lisbeth Mattle Frei; Gerichtsschreiber Tobias BoltEntscheid vom 23. Oktober 2012in SachenA.___, Beschwerdeführerin,vertreten durch Rechtsanwalt lic. iur. Markus Stadelmann, Amriswilerstrasse 50, 8570 Weinfelden,gegenSozialversicherungsanstalt des Kantons St. Gallen, Ausgleichskasse des Kantons St. Gallen, Brauerstrasse 54, Postfach, 9016 St. Gallen,Beschwerdegegnerin,betreffendErgänzungsleistung zur IV (Erlass Rückforderung)Sachverhalt: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