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2011/6 vom 22. September 2011</w:t>
      </w:r>
    </w:p>
    <w:p>
      <w:r>
        <w:t>SG Gerichte, 2011-09-22, DE</w:t>
      </w:r>
    </w:p>
    <w:p>
      <w:r>
        <w:rPr>
          <w:b/>
        </w:rPr>
        <w:t xml:space="preserve">Quelle: </w:t>
      </w:r>
      <w:r>
        <w:t>https://mcp.opencaselaw.ch/entscheid/sg_gerichte_EL_2011_6</w:t>
      </w:r>
    </w:p>
    <w:p>
      <w:r>
        <w:t>FR: SG_GERICHTE EL 2011/6 du 22 septembre 2011</w:t>
      </w:r>
    </w:p>
    <w:p>
      <w:r>
        <w:t>IT: SG_GERICHTE EL 2011/6 del 22 settembre 2011</w:t>
      </w:r>
    </w:p>
    <w:p>
      <w:pPr>
        <w:pStyle w:val="Heading2"/>
      </w:pPr>
      <w:r>
        <w:t>Regeste</w:t>
      </w:r>
    </w:p>
    <w:p>
      <w:r>
        <w:t>Art. 17 Abs. 2 ATSG. Art. 25 Abs. 4 ELV. Wurde im Rahmen der erstmaligen Zusprache einer jährlichen Ergänzungsleistung die Anrechnung eines hypothetischen Einkommens nicht geprüft, so kann darauf nur dann zurückgekommen werden, wenn sich der massgebende Sachverhalt nachträglich erheblich verändert hat (Entscheid des Versicherungsgerichts des Kantons St. Gallen vom 22. September 2011, EL 2011/6). Präsidentin Karin Huber-Studerus, Versicherungsrichterin Monika Gehrer-Hug, Versicherungsrichter Joachim Huber; Gerichtsschreiber Tobias Bolt Entscheid vom 22. September 2011 in Sachen A.___, Beschwerdeführer, gegen Sozialversicherungsanstalt des Kantons St. Gallen, Ausgleichskasse des Kantons St. Gallen, Brauerstrasse 54, Postfach, 9016 St. Gallen, Beschwerdegegnerin, betreffend Ergänzungsleistung zur IV Sachverhalt:</w:t>
      </w:r>
    </w:p>
    <w:p>
      <w:pPr>
        <w:pStyle w:val="Heading2"/>
      </w:pPr>
      <w:r>
        <w:t>Volltext</w:t>
      </w:r>
    </w:p>
    <w:p>
      <w:r>
        <w:t>St.Gallen Versicherungsgericht 22.09.2011 EL 2011/6 Saint-Gall Versicherungsgericht 22.09.2011 EL 2011/6 San Gallo Versicherungsgericht 22.09.2011 EL 2011/6</w:t>
      </w:r>
    </w:p>
    <w:p>
      <w:r>
        <w:t>Art. 17 Abs. 2 ATSG. Art. 25 Abs. 4 ELV. Wurde im Rahmen der erstmaligen Zusprache einer jährlichen Ergänzungsleistung die Anrechnung eines hypothetischen Einkommens nicht geprüft, so kann darauf nur dann zurückgekommen werden, wenn sich der massgebende Sachverhalt nachträglich erheblich verändert hat (Entscheid des Versicherungsgerichts des Kantons St. Gallen vom 22. September 2011, EL 2011/6).</w:t>
      </w:r>
    </w:p>
    <w:p>
      <w:r>
        <w:t>Präsidentin Karin Huber-Studerus, Versicherungsrichterin Monika Gehrer-Hug, Versicherungsrichter Joachim Huber; Gerichtsschreiber Tobias Bolt Entscheid vom 22. September 2011</w:t>
      </w:r>
    </w:p>
    <w:p>
      <w:r>
        <w:t>in Sachen</w:t>
      </w:r>
    </w:p>
    <w:p>
      <w:r>
        <w:t>A.___, Beschwerdeführer,</w:t>
      </w:r>
    </w:p>
    <w:p>
      <w:r>
        <w:t>gegen</w:t>
      </w:r>
    </w:p>
    <w:p>
      <w:r>
        <w:t>Sozialversicherungsanstalt des Kantons St. Gallen, Ausgleichskasse des Kantons St. Gallen, Brauerstrasse 54, Postfach, 9016 St. Gallen, Beschwerdegegnerin,</w:t>
      </w:r>
    </w:p>
    <w:p>
      <w:r>
        <w:t>betreffend</w:t>
      </w:r>
    </w:p>
    <w:p>
      <w:r>
        <w:t>Ergänzungsleistung zur IV</w:t>
      </w:r>
    </w:p>
    <w:p>
      <w:r>
        <w:t>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