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2011/21 vom 11. Oktober 2011</w:t>
      </w:r>
    </w:p>
    <w:p>
      <w:r>
        <w:t>SG Gerichte, 2011-10-11, DE</w:t>
      </w:r>
    </w:p>
    <w:p>
      <w:r>
        <w:rPr>
          <w:b/>
        </w:rPr>
        <w:t xml:space="preserve">Quelle: </w:t>
      </w:r>
      <w:r>
        <w:t>https://mcp.opencaselaw.ch/entscheid/sg_gerichte_EL_2011_21</w:t>
      </w:r>
    </w:p>
    <w:p>
      <w:r>
        <w:t>FR: SG_GERICHTE EL 2011/21 du 11 octobre 2011</w:t>
      </w:r>
    </w:p>
    <w:p>
      <w:r>
        <w:t>IT: SG_GERICHTE EL 2011/21 del 11 ottobre 2011</w:t>
      </w:r>
    </w:p>
    <w:p>
      <w:pPr>
        <w:pStyle w:val="Heading2"/>
      </w:pPr>
      <w:r>
        <w:t>Regeste</w:t>
      </w:r>
    </w:p>
    <w:p>
      <w:r>
        <w:t>Art. 17 Abs. 2 ATSG; Art. 25 Abs. 1 lit. c ELV; Art. 25 Abs. 2 lit. b ELV. Keine Anrechnung von uneinbringlichen Unterhaltsbeiträgen als Einkommen bei der Berechnung von Ergänzungsleistungen. Meldepflicht in dem Zeitpunkt erfüllt, wenn Auskunft über weiteres Vorgehen verlangt worden ist bei anschliessender Betreibung. Rückwirkende Neuverfügung ab Meldedatum. Verlustschein ist bloss ein nachträglicher Beweis, der die Änderungsmeldung belegt (Entscheid des Versicherungsgerichts des Kantons St. Gallen vom 11. Oktober 2011, EL 2011/21). Präsidentin Karin Huber-Studerus, Versicherungsrichter Joachim Huber, Versicherungsrichterin Miriam Lendfers; a.o. Gerichtsschreiber David Zünd Entscheid vom 11. Oktober 2011 in Sachen A.___ Beschwerdeführerin, vertreten durch Amtsvormundschaft Mittelrheintal, Balgacherstrasse 206, 9435 Heerbrugg, gegen Sozialversicherungsanstalt des Kantons St. Gallen, Ausgleichskasse des Kantons St. Gallen, Brauerstrasse 54, Postfach, 9016 St. Gallen, Beschwerdegegnerin, betreffend Ergänzungsleistung zur IV Sachverhalt:</w:t>
      </w:r>
    </w:p>
    <w:p>
      <w:pPr>
        <w:pStyle w:val="Heading2"/>
      </w:pPr>
      <w:r>
        <w:t>Volltext</w:t>
      </w:r>
    </w:p>
    <w:p>
      <w:r>
        <w:t>St.Gallen Versicherungsgericht 11.10.2011 EL 2011/21 Saint-Gall Versicherungsgericht 11.10.2011 EL 2011/21 San Gallo Versicherungsgericht 11.10.2011 EL 2011/21</w:t>
      </w:r>
    </w:p>
    <w:p>
      <w:r>
        <w:t>Art. 17 Abs. 2 ATSG; Art. 25 Abs. 1 lit. c ELV; Art. 25 Abs. 2 lit. b ELV. Keine Anrechnung von uneinbringlichen Unterhaltsbeiträgen als Einkommen bei der Berechnung von Ergänzungsleistungen. Meldepflicht in dem Zeitpunkt erfüllt, wenn Auskunft über weiteres Vorgehen verlangt worden ist bei anschliessender Betreibung. Rückwirkende Neuverfügung ab Meldedatum. Verlustschein ist bloss ein nachträglicher Beweis, der die Änderungsmeldung belegt (Entscheid des Versicherungsgerichts des Kantons St. Gallen vom 11. Oktober 2011, EL 2011/21).</w:t>
      </w:r>
    </w:p>
    <w:p>
      <w:r>
        <w:t>Präsidentin Karin Huber-Studerus, Versicherungsrichter Joachim Huber, Versicherungsrichterin Miriam Lendfers; a.o. Gerichtsschreiber David Zünd</w:t>
      </w:r>
    </w:p>
    <w:p>
      <w:r>
        <w:t>Entscheid vom 11. Oktober 2011</w:t>
      </w:r>
    </w:p>
    <w:p>
      <w:r>
        <w:t>in Sachen</w:t>
      </w:r>
    </w:p>
    <w:p>
      <w:r>
        <w:t>A.___ Beschwerdeführerin, vertreten durch Amtsvormundschaft Mittelrheintal, Balgacherstrasse 206, 9435 Heerbrugg,</w:t>
      </w:r>
    </w:p>
    <w:p>
      <w:r>
        <w:t>gegen</w:t>
      </w:r>
    </w:p>
    <w:p>
      <w:r>
        <w:t>Sozialversicherungsanstalt des Kantons St. Gallen, Ausgleichskasse des Kantons St. Gallen, Brauerstrasse 54, Postfach, 9016 St. Gallen, Beschwerdegegnerin,</w:t>
      </w:r>
    </w:p>
    <w:p>
      <w:r>
        <w:t>betreffend</w:t>
      </w:r>
    </w:p>
    <w:p>
      <w:r>
        <w:t>Ergänzungsleistung zur IV</w:t>
      </w:r>
    </w:p>
    <w:p>
      <w:r>
        <w:t>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