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2022/97 vom 21. April 2020</w:t>
      </w:r>
    </w:p>
    <w:p>
      <w:r>
        <w:t>SG Gerichte, 2020-04-21, DE</w:t>
      </w:r>
    </w:p>
    <w:p>
      <w:r>
        <w:rPr>
          <w:b/>
        </w:rPr>
        <w:t xml:space="preserve">Quelle: </w:t>
      </w:r>
      <w:r>
        <w:t>https://mcp.opencaselaw.ch/entscheid/sg_gerichte_B_2022_97</w:t>
      </w:r>
    </w:p>
    <w:p>
      <w:r>
        <w:t>FR: SG_GERICHTE B 2022/97 du 21 avril 2020</w:t>
      </w:r>
    </w:p>
    <w:p>
      <w:r>
        <w:t>IT: SG_GERICHTE B 2022/97 del 21 aprile 2020</w:t>
      </w:r>
    </w:p>
    <w:p>
      <w:pPr>
        <w:pStyle w:val="Heading2"/>
      </w:pPr>
      <w:r>
        <w:t>Regeste</w:t>
      </w:r>
    </w:p>
    <w:p>
      <w:r>
        <w:t>Kommunales Wasserbauprojekt und Gewässerabstandsplan gemäss Planungs- und Baugesetz (sGS 731.1; PBG). Art. 13 ff. und 21-32 WBG (sGS 734.1). Art. 2 f. eidg. WBG (SR 721.100). Art. 37 GSchG (SR 814.20). Art. 7 BGF (SR 923.0). Art. 6 FiG (sGS 854.1). Art. 18 NHG (SR 451). StAG (SR 721.101). Art. 1 und 3 RPG (SR 700). Art. 3 RPV (SR 700.1). Das Verwaltungsgericht wies die Beschwerde gegen den Rekursentscheid, mit welchem das Wasserbauprojekt und der Gewässerabstandsplan bzw. der Gesamtentscheid vom 21. April 2020 sowie die Genehmigungsverfügung des AREG bestätigt worden waren, ab und bestätigte den vorinstanzlichen Entscheid (Verwaltungsgericht, B 2022/97). Auf eine gegen dieses Urteil erhobene Beschwerde trat das Bundesgericht mit Urteil vom 12. Mai 2023 nicht ein (Verfahren 1C_189/2023). Auf ein Revisionsgesuch zum Urteil 1C_189/2023 trat das Bundesgericht mit Urteil vom 11. August 2023 nicht ein (Verfahren 1F_20/2023).</w:t>
      </w:r>
    </w:p>
    <w:p>
      <w:pPr>
        <w:pStyle w:val="Heading2"/>
      </w:pPr>
      <w:r>
        <w:t>Volltext</w:t>
      </w:r>
    </w:p>
    <w:p>
      <w:r>
        <w:t>St.Gallen Verwaltungsgericht 10.03.2023 B 2022/97 Saint-Gall Verwaltungsgericht 10.03.2023 B 2022/97 San Gallo Verwaltungsgericht 10.03.2023 B 2022/97</w:t>
      </w:r>
    </w:p>
    <w:p>
      <w:r>
        <w:t>Kommunales Wasserbauprojekt und Gewässerabstandsplan gemäss Planungs- und Baugesetz (sGS 731.1; PBG). Art. 13 ff. und 21-32 WBG (sGS 734.1). Art. 2 f. eidg. WBG (SR 721.100). Art. 37 GSchG (SR 814.20). Art. 7 BGF (SR 923.0). Art. 6 FiG (sGS 854.1). Art. 18 NHG (SR 451). StAG (SR 721.101). Art. 1 und 3 RPG (SR 700). Art. 3 RPV (SR 700.1).</w:t>
      </w:r>
    </w:p>
    <w:p>
      <w:r>
        <w:t>Das Verwaltungsgericht wies die Beschwerde gegen den Rekursentscheid, mit welchem das Wasserbauprojekt und der Gewässerabstandsplan bzw. der Gesamtentscheid vom 21. April 2020 sowie die Genehmigungsverfügung des AREG bestätigt worden waren, ab und bestätigte den vorinstanzlichen Entscheid (Verwaltungsgericht, B 2022/97).</w:t>
      </w:r>
    </w:p>
    <w:p>
      <w:r>
        <w:t>Auf eine gegen dieses Urteil erhobene Beschwerde trat das Bundesgericht mit Urteil vom 12. Mai 2023 nicht ein (Verfahren 1C_189/2023).</w:t>
      </w:r>
    </w:p>
    <w:p>
      <w:r>
        <w:t>Auf ein Revisionsgesuch zum Urteil 1C_189/2023 trat das Bundesgericht mit Urteil vom 11. August 2023 nicht ein (Verfahren 1F_20/2023).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