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2022/7 vom 10. Mai 2022</w:t>
      </w:r>
    </w:p>
    <w:p>
      <w:r>
        <w:t>SG Gerichte, 2022-05-10, DE</w:t>
      </w:r>
    </w:p>
    <w:p>
      <w:r>
        <w:rPr>
          <w:b/>
        </w:rPr>
        <w:t xml:space="preserve">Quelle: </w:t>
      </w:r>
      <w:r>
        <w:t>https://mcp.opencaselaw.ch/entscheid/sg_gerichte_B_2022_7</w:t>
      </w:r>
    </w:p>
    <w:p>
      <w:r>
        <w:t>FR: SG_GERICHTE B 2022/7 du 10 mai 2022</w:t>
      </w:r>
    </w:p>
    <w:p>
      <w:r>
        <w:t>IT: SG_GERICHTE B 2022/7 del 10 maggio 2022</w:t>
      </w:r>
    </w:p>
    <w:p>
      <w:pPr>
        <w:pStyle w:val="Heading2"/>
      </w:pPr>
      <w:r>
        <w:t>Regeste</w:t>
      </w:r>
    </w:p>
    <w:p>
      <w:r>
        <w:t>Ausländerrecht. Gesuch um Erteilung einer humanitären Aufenthaltsbewilligung. Härtefallregelung gemäss Art. 14 Abs. 2 AsylG (SR 142.31). Nach Art. 14 Abs. 2 AsylG kann der Kanton mit Zustimmung des SEM einer ihm zugewiesenen Person eine Aufenthaltsbewilligung erteilen, wenn sich die Person seit fünf Jahren in der Schweiz aufhält, deren Aufenthaltsort immer bekannt war, wegen der fortgeschrittenen Integration ein schwerwiegender persönlicher Härtefall vorliegt und keine Widerrufsgründe gegeben sind. Das Verfahren hinsichtlich der Härtefallbewilligung verläuft zweistufig. Will der Kanton von der Möglichkeit Gebrauch machen, meldet er dies dem SEM. Die betroffene Person hat nur beim Zustimmungsverfahren des SEM Parteistellung. Dem abgewiesenen Asylbewerber mit vollstreckbarer Wegweisungsverfügung kommt vor den kantonalen Behörden keine Parteistellung zu, um ein entsprechendes kantonales Verfahren in Gang zu setzen und zu durchlaufen. Nichteintreten auf die Beschwerde (Verwaltungsgericht, B 2022/7). Auf eine gegen dieses Urteil erhobene Beschwerde trat das Bundesgericht mit Urteil vom 10. Mai 2022 nicht ein (Verfahren 2C_300/2022).</w:t>
      </w:r>
    </w:p>
    <w:p>
      <w:pPr>
        <w:pStyle w:val="Heading2"/>
      </w:pPr>
      <w:r>
        <w:t>Volltext</w:t>
      </w:r>
    </w:p>
    <w:p>
      <w:r>
        <w:t>St.Gallen Verwaltungsgericht 11.03.2022 B 2022/7 Saint-Gall Verwaltungsgericht 11.03.2022 B 2022/7 San Gallo Verwaltungsgericht 11.03.2022 B 2022/7</w:t>
      </w:r>
    </w:p>
    <w:p>
      <w:r>
        <w:t>Ausländerrecht. Gesuch um Erteilung einer humanitären Aufenthaltsbewilligung. Härtefallregelung gemäss Art. 14 Abs. 2 AsylG (SR 142.31). Nach Art. 14 Abs. 2 AsylG kann der Kanton mit Zustimmung des SEM einer ihm zugewiesenen Person eine Aufenthaltsbewilligung erteilen, wenn sich die Person seit fünf Jahren in der Schweiz aufhält, deren Aufenthaltsort immer bekannt war, wegen der fortgeschrittenen Integration ein schwerwiegender persönlicher Härtefall vorliegt und keine Widerrufsgründe gegeben sind. Das Verfahren hinsichtlich der Härtefallbewilligung verläuft zweistufig. Will der Kanton von der Möglichkeit Gebrauch machen, meldet er dies dem SEM. Die betroffene Person hat nur beim Zustimmungsverfahren des SEM Parteistellung. Dem abgewiesenen Asylbewerber mit vollstreckbarer Wegweisungsverfügung kommt vor den kantonalen Behörden keine Parteistellung zu, um ein entsprechendes kantonales Verfahren in Gang zu setzen und zu durchlaufen. Nichteintreten auf die Beschwerde (Verwaltungsgericht, B 2022/7).</w:t>
      </w:r>
    </w:p>
    <w:p>
      <w:r>
        <w:t>Auf eine gegen dieses Urteil erhobene Beschwerde trat das Bundesgericht mit Urteil vom 10. Mai 2022 nicht ein (Verfahren 2C_300/2022).</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