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2022/115 vom 25. Februar 2025</w:t>
      </w:r>
    </w:p>
    <w:p>
      <w:r>
        <w:t>SG Gerichte, 2025-02-25, DE</w:t>
      </w:r>
    </w:p>
    <w:p>
      <w:r>
        <w:rPr>
          <w:b/>
        </w:rPr>
        <w:t xml:space="preserve">Quelle: </w:t>
      </w:r>
      <w:r>
        <w:t>https://mcp.opencaselaw.ch/entscheid/sg_gerichte_B_2022_115</w:t>
      </w:r>
    </w:p>
    <w:p>
      <w:r>
        <w:t>FR: SG_GERICHTE B 2022/115 du 25 février 2025</w:t>
      </w:r>
    </w:p>
    <w:p>
      <w:r>
        <w:t>IT: SG_GERICHTE B 2022/115 del 25 febbraio 2025</w:t>
      </w:r>
    </w:p>
    <w:p>
      <w:pPr>
        <w:pStyle w:val="Heading2"/>
      </w:pPr>
      <w:r>
        <w:t>Regeste</w:t>
      </w:r>
    </w:p>
    <w:p>
      <w:r>
        <w:t>Art. 64 i.V.m. Art. 45 VRP; Art. 108 Ingress und Abs. 1 lit. j BGS. Da die Bewilligung von Kleinspielen (Kleinlotterien oder lokale Sportwetten) nicht in den Aufgabenbereich der Gespa Interkantonale Geldspielaufsicht fällt, mangelt es ihr an der Beschwerdeberechtigung (Verwaltungsgericht, B 2022/115). Die gegen dieses Urteil erhobene Beschwerde ans Bundesgericht wurde mit Urteil vom 25. Februar 2025 gutgeheissen (Verfahren 2C_46/2023).</w:t>
      </w:r>
    </w:p>
    <w:p>
      <w:pPr>
        <w:pStyle w:val="Heading2"/>
      </w:pPr>
      <w:r>
        <w:t>Volltext</w:t>
      </w:r>
    </w:p>
    <w:p>
      <w:r>
        <w:t>St.Gallen Verwaltungsgericht 08.12.2022 B 2022/115 Saint-Gall Verwaltungsgericht 08.12.2022 B 2022/115 San Gallo Verwaltungsgericht 08.12.2022 B 2022/115</w:t>
      </w:r>
    </w:p>
    <w:p>
      <w:r>
        <w:t>Art. 64 i.V.m. Art. 45 VRP; Art. 108 Ingress und Abs. 1 lit. j BGS. Da die Bewilligung von Kleinspielen (Kleinlotterien oder lokale Sportwetten) nicht in den Aufgabenbereich der Gespa Interkantonale Geldspielaufsicht fällt, mangelt es ihr an der Beschwerdeberechtigung (Verwaltungsgericht, B 2022/115).</w:t>
      </w:r>
    </w:p>
    <w:p>
      <w:r>
        <w:t>Die gegen dieses Urteil erhobene Beschwerde ans Bundesgericht wurde mit Urteil vom 25. Februar 2025 gutgeheissen (Verfahren 2C_46/2023).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