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2021/15 vom 9. Februar 2022</w:t>
      </w:r>
    </w:p>
    <w:p>
      <w:r>
        <w:t>SG Gerichte, 2022-02-09, DE</w:t>
      </w:r>
    </w:p>
    <w:p>
      <w:r>
        <w:rPr>
          <w:b/>
        </w:rPr>
        <w:t xml:space="preserve">Quelle: </w:t>
      </w:r>
      <w:r>
        <w:t>https://mcp.opencaselaw.ch/entscheid/sg_gerichte_B_2021_15</w:t>
      </w:r>
    </w:p>
    <w:p>
      <w:r>
        <w:t>FR: SG_GERICHTE B 2021/15 du 9 février 2022</w:t>
      </w:r>
    </w:p>
    <w:p>
      <w:r>
        <w:t>IT: SG_GERICHTE B 2021/15 del 9 febbraio 2022</w:t>
      </w:r>
    </w:p>
    <w:p>
      <w:pPr>
        <w:pStyle w:val="Heading2"/>
      </w:pPr>
      <w:r>
        <w:t>Regeste</w:t>
      </w:r>
    </w:p>
    <w:p>
      <w:r>
        <w:t>Anordnung der Ersatzvornahme. Art. 105 Abs. 1 VRP (sGS 951.1). Streitig war die Anordnung einer Ersatzvornahme (Beseitigung der rechtswidrigen Bauten und Anlagen auf Grundstück Nr. 0000__, Verpflichtung zur Duldung der Ersatzvornahme und deren Modalitäten sowie die Gebührenerhebung) als solche sowie deren Verhältnismässigkeit. Abweisung der Beschwerde gegen den die Rechtmässigkeit der Ersatzvornahmeverfügung bestätigenden Rekursentscheid (Präsidialentscheid Verwaltungsgericht, B 2021/15). Die gegen dieses Urteil erhobene Beschwerde ans Bundesgericht wurde mit Urteil vom 9. Februar 2022 abgewiesen (Verfahren 1C_488/2021).</w:t>
      </w:r>
    </w:p>
    <w:p>
      <w:pPr>
        <w:pStyle w:val="Heading2"/>
      </w:pPr>
      <w:r>
        <w:t>Volltext</w:t>
      </w:r>
    </w:p>
    <w:p>
      <w:r>
        <w:t>St.Gallen Verwaltungsgericht 27.07.2021 B 2021/15 Saint-Gall Verwaltungsgericht 27.07.2021 B 2021/15 San Gallo Verwaltungsgericht 27.07.2021 B 2021/15</w:t>
      </w:r>
    </w:p>
    <w:p>
      <w:r>
        <w:t>Anordnung der Ersatzvornahme. Art. 105 Abs. 1 VRP (sGS 951.1). Streitig war die Anordnung einer Ersatzvornahme (Beseitigung der rechtswidrigen Bauten und Anlagen auf Grundstück Nr. 0000__, Verpflichtung zur Duldung der Ersatzvornahme und deren Modalitäten sowie die Gebührenerhebung) als solche sowie deren Verhältnismässigkeit. Abweisung der Beschwerde gegen den die Rechtmässigkeit der Ersatzvornahmeverfügung bestätigenden Rekursentscheid (Präsidialentscheid Verwaltungsgericht, B 2021/15).</w:t>
      </w:r>
    </w:p>
    <w:p>
      <w:r>
        <w:t>Die gegen dieses Urteil erhobene Beschwerde ans Bundesgericht wurde mit Urteil vom 9. Februar 2022 abgewiesen (Verfahren 1C_488/2021).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