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2017/170 vom 1. Juni 2017</w:t>
      </w:r>
    </w:p>
    <w:p>
      <w:r>
        <w:t>SG Gerichte, 2017-06-01, DE</w:t>
      </w:r>
    </w:p>
    <w:p>
      <w:r>
        <w:rPr>
          <w:b/>
        </w:rPr>
        <w:t xml:space="preserve">Quelle: </w:t>
      </w:r>
      <w:r>
        <w:t>https://mcp.opencaselaw.ch/entscheid/sg_gerichte_B_2017_170</w:t>
      </w:r>
    </w:p>
    <w:p>
      <w:r>
        <w:t>FR: SG_GERICHTE B 2017/170 du 1 juin 2017</w:t>
      </w:r>
    </w:p>
    <w:p>
      <w:r>
        <w:t>IT: SG_GERICHTE B 2017/170 del 1 giugno 2017</w:t>
      </w:r>
    </w:p>
    <w:p>
      <w:pPr>
        <w:pStyle w:val="Heading2"/>
      </w:pPr>
      <w:r>
        <w:t>Regeste</w:t>
      </w:r>
    </w:p>
    <w:p>
      <w:r>
        <w:t>Verfahren/Rechtsmittelweg. Art. 133 Abs. 1 VRP, Art. 41 quater VRP. Disziplinarmassnahmen nach Art. 43 MedBG.Bei einer nach Vollzugsbeginn des VII. Nachtrags zum VRP (1. Juni 2017) eröffneten Departementsverfügung kommt die neurechtliche Zuständigkeitsordnung zum Tragen. Gegen den angefochtenen Entscheid der Vorinstanz ist gemäss Art. 41quater Abs. 1 lit. a Ziffer 2 VRP zunächst das Rechtsmittel des Rekurses an die Verwaltungsrekurskommission des Kantons St. Gallen gegeben. Das Verwaltungsgericht kann daher mangels Zuständigkeit auf die Beschwerde nicht eintreten (Präsidialentscheid Verwaltungsgericht, B 2017/170).</w:t>
      </w:r>
    </w:p>
    <w:p>
      <w:pPr>
        <w:pStyle w:val="Heading2"/>
      </w:pPr>
      <w:r>
        <w:t>Volltext</w:t>
      </w:r>
    </w:p>
    <w:p>
      <w:r>
        <w:t>St.Gallen Verwaltungsgericht 22.08.2017 B 2017/170 Saint-Gall Verwaltungsgericht 22.08.2017 B 2017/170 San Gallo Verwaltungsgericht 22.08.2017 B 2017/170</w:t>
      </w:r>
    </w:p>
    <w:p>
      <w:r>
        <w:t>Verfahren/Rechtsmittelweg. Art. 133 Abs. 1 VRP, Art. 41 quater VRP. Disziplinarmassnahmen nach Art. 43 MedBG.Bei einer nach Vollzugsbeginn des VII. Nachtrags zum VRP (1. Juni 2017) eröffneten Departementsverfügung kommt die neurechtliche Zuständigkeitsordnung zum Tragen. Gegen den angefochtenen Entscheid der Vorinstanz ist gemäss Art. 41quater Abs. 1 lit. a Ziffer 2 VRP zunächst das Rechtsmittel des Rekurses an die Verwaltungsrekurskommission des Kantons St. Gallen gegeben. Das Verwaltungsgericht kann daher mangels Zuständigkeit auf die Beschwerde nicht eintreten (Präsidialentscheid Verwaltungsgericht, B 2017/170).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