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2017/169 vom 19. November 2018</w:t>
      </w:r>
    </w:p>
    <w:p>
      <w:r>
        <w:t>SG Gerichte, 2018-11-19, DE</w:t>
      </w:r>
    </w:p>
    <w:p>
      <w:r>
        <w:rPr>
          <w:b/>
        </w:rPr>
        <w:t xml:space="preserve">Quelle: </w:t>
      </w:r>
      <w:r>
        <w:t>https://mcp.opencaselaw.ch/entscheid/sg_gerichte_B_2017_169</w:t>
      </w:r>
    </w:p>
    <w:p>
      <w:r>
        <w:t>FR: SG_GERICHTE B 2017/169 du 19 novembre 2018</w:t>
      </w:r>
    </w:p>
    <w:p>
      <w:r>
        <w:t>IT: SG_GERICHTE B 2017/169 del 19 novembre 2018</w:t>
      </w:r>
    </w:p>
    <w:p>
      <w:pPr>
        <w:pStyle w:val="Heading2"/>
      </w:pPr>
      <w:r>
        <w:t>Regeste</w:t>
      </w:r>
    </w:p>
    <w:p>
      <w:r>
        <w:t>Unentgeltliche Rechtsverbeiständung im Rekursverfahren, Art. 99 Abs. 2 VRP, Art. 118 Abs. 1 Ingress und lit. c ZPO, Art. 8 BGFA.Als unentgeltlicher Rechtsbeistand bzw. unentgeltliche Rechtsbeiständin können nach st. gallischer Praxis ausschliesslich patentierte, im Register eingetragene Rechtsanwälte bzw. Rechtsanwältinnen eingesetzt werden. Dies gilt auch bei Beizug einer gemeinnützigen Beratungsstelle (Präsidialentscheid Verwaltungsgericht, B 2017/169).Auf eine gegen dieses Urteil erhobene Beschwerde trat das Bundesgericht mit Urteil vom 19. November 2018 nicht ein (Verfahren 8C_652/2018).</w:t>
      </w:r>
    </w:p>
    <w:p>
      <w:pPr>
        <w:pStyle w:val="Heading2"/>
      </w:pPr>
      <w:r>
        <w:t>Volltext</w:t>
      </w:r>
    </w:p>
    <w:p>
      <w:r>
        <w:t>St.Gallen Verwaltungsgericht 17.08.2018 B 2017/169 Saint-Gall Verwaltungsgericht 17.08.2018 B 2017/169 San Gallo Verwaltungsgericht 17.08.2018 B 2017/169</w:t>
      </w:r>
    </w:p>
    <w:p>
      <w:r>
        <w:t>Unentgeltliche Rechtsverbeiständung im Rekursverfahren, Art. 99 Abs. 2 VRP, Art. 118 Abs. 1 Ingress und lit. c ZPO, Art. 8 BGFA.Als unentgeltlicher Rechtsbeistand bzw. unentgeltliche Rechtsbeiständin können nach st. gallischer Praxis ausschliesslich patentierte, im Register eingetragene Rechtsanwälte bzw. Rechtsanwältinnen eingesetzt werden. Dies gilt auch bei Beizug einer gemeinnützigen Beratungsstelle (Präsidialentscheid Verwaltungsgericht, B 2017/169).Auf eine gegen dieses Urteil erhobene Beschwerde trat das Bundesgericht mit Urteil vom 19. November 2018 nicht ein (Verfahren 8C_652/2018).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