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2017/147 vom 31. Juli 2017</w:t>
      </w:r>
    </w:p>
    <w:p>
      <w:r>
        <w:t>SG Gerichte, 2017-07-31, DE</w:t>
      </w:r>
    </w:p>
    <w:p>
      <w:r>
        <w:rPr>
          <w:b/>
        </w:rPr>
        <w:t xml:space="preserve">Quelle: </w:t>
      </w:r>
      <w:r>
        <w:t>https://mcp.opencaselaw.ch/entscheid/sg_gerichte_B_2017_147</w:t>
      </w:r>
    </w:p>
    <w:p>
      <w:r>
        <w:t>FR: SG_GERICHTE B 2017/147 du 31 juillet 2017</w:t>
      </w:r>
    </w:p>
    <w:p>
      <w:r>
        <w:t>IT: SG_GERICHTE B 2017/147 del 31 luglio 2017</w:t>
      </w:r>
    </w:p>
    <w:p>
      <w:pPr>
        <w:pStyle w:val="Heading2"/>
      </w:pPr>
      <w:r>
        <w:t>Regeste</w:t>
      </w:r>
    </w:p>
    <w:p>
      <w:r>
        <w:t>Öffentliches Beschaffungswesen, Art. 17 Abs. 2 IVöB.Vergabe Einsatzprogramm für erwerbslose Personen (RAV Region Sargans).Die Zuschlagsverfügung enthält – zusammen mit den Beilagen – eine formell genügende Begründung. Die von der Vergabebehörde vorgenommene sehr detaillierte Bewertung der Angebote verletzt das Transparenzgebot nicht und liegt im Rahmen ihres Ermessens; Unangemessenheit kann vor Verwaltungsgericht nicht geltend gemacht werden. Beim Angebot der Beschwerdeführerin musste der Preis korrigiert werden; diese Korrektur ist nicht zu beanstanden. Die Beschwerde erscheint nicht als ausreichend begründet. Das Gesuch um Erteilung der aufschiebenden Wirkung wird abgewiesen (Präsidialverfügung Verwaltungsgericht, B 2017/147).</w:t>
      </w:r>
    </w:p>
    <w:p>
      <w:pPr>
        <w:pStyle w:val="Heading2"/>
      </w:pPr>
      <w:r>
        <w:t>Volltext</w:t>
      </w:r>
    </w:p>
    <w:p>
      <w:r>
        <w:t>St.Gallen Verwaltungsgericht 31.07.2017 B 2017/147 Saint-Gall Verwaltungsgericht 31.07.2017 B 2017/147 San Gallo Verwaltungsgericht 31.07.2017 B 2017/147</w:t>
      </w:r>
    </w:p>
    <w:p>
      <w:r>
        <w:t>Öffentliches Beschaffungswesen, Art. 17 Abs. 2 IVöB.Vergabe Einsatzprogramm für erwerbslose Personen (RAV Region Sargans).Die Zuschlagsverfügung enthält – zusammen mit den Beilagen – eine formell genügende Begründung. Die von der Vergabebehörde vorgenommene sehr detaillierte Bewertung der Angebote verletzt das Transparenzgebot nicht und liegt im Rahmen ihres Ermessens; Unangemessenheit kann vor Verwaltungsgericht nicht geltend gemacht werden. Beim Angebot der Beschwerdeführerin musste der Preis korrigiert werden; diese Korrektur ist nicht zu beanstanden. Die Beschwerde erscheint nicht als ausreichend begründet. Das Gesuch um Erteilung der aufschiebenden Wirkung wird abgewiesen (Präsidialverfügung Verwaltungsgericht, B 2017/147).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