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2017/124 vom 29. Juni 2017</w:t>
      </w:r>
    </w:p>
    <w:p>
      <w:r>
        <w:t>SG Gerichte, 2017-06-29, DE</w:t>
      </w:r>
    </w:p>
    <w:p>
      <w:r>
        <w:rPr>
          <w:b/>
        </w:rPr>
        <w:t xml:space="preserve">Quelle: </w:t>
      </w:r>
      <w:r>
        <w:t>https://mcp.opencaselaw.ch/entscheid/sg_gerichte_B_2017_124</w:t>
      </w:r>
    </w:p>
    <w:p>
      <w:r>
        <w:t>FR: SG_GERICHTE B 2017/124 du 29 juin 2017</w:t>
      </w:r>
    </w:p>
    <w:p>
      <w:r>
        <w:t>IT: SG_GERICHTE B 2017/124 del 29 giugno 2017</w:t>
      </w:r>
    </w:p>
    <w:p>
      <w:pPr>
        <w:pStyle w:val="Heading2"/>
      </w:pPr>
      <w:r>
        <w:t>Regeste</w:t>
      </w:r>
    </w:p>
    <w:p>
      <w:r>
        <w:t>Öffentliches Beschaffungswesen, Art. 17 Abs. 2 IVöB.Vergabe Elektronische Prüfung und Abwicklung von Spitalrechnungen (ELPAS).Die Beschwerde erscheint bereits aus formellen Gründen als ausreichend begründet, weil die „Verfügung betreffend Zuschlag“ einzig vom Generalsekretär unterzeichnet war, und auch der der Verfügungsgrundlage angeführte Regierungsbeschluss keine entsprechende Ermächtigung enthält. Das Gesuch um Erteilung der aufschiebenden Wirkung wird gutgeheissen (Präsidialverfügung Verwaltungsgericht, B 2017/124).</w:t>
      </w:r>
    </w:p>
    <w:p>
      <w:pPr>
        <w:pStyle w:val="Heading2"/>
      </w:pPr>
      <w:r>
        <w:t>Volltext</w:t>
      </w:r>
    </w:p>
    <w:p>
      <w:r>
        <w:t>St.Gallen Verwaltungsgericht 29.06.2017 B 2017/124 Saint-Gall Verwaltungsgericht 29.06.2017 B 2017/124 San Gallo Verwaltungsgericht 29.06.2017 B 2017/124</w:t>
      </w:r>
    </w:p>
    <w:p>
      <w:r>
        <w:t>Öffentliches Beschaffungswesen, Art. 17 Abs. 2 IVöB.Vergabe Elektronische Prüfung und Abwicklung von Spitalrechnungen (ELPAS).Die Beschwerde erscheint bereits aus formellen Gründen als ausreichend begründet, weil die „Verfügung betreffend Zuschlag“ einzig vom Generalsekretär unterzeichnet war, und auch der der Verfügungsgrundlage angeführte Regierungsbeschluss keine entsprechende Ermächtigung enthält. Das Gesuch um Erteilung der aufschiebenden Wirkung wird gutgeheissen (Präsidialverfügung Verwaltungsgericht, B 2017/124).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