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2017/119 vom 22. Juni 2017</w:t>
      </w:r>
    </w:p>
    <w:p>
      <w:r>
        <w:t>SG Gerichte, 2017-06-22, DE</w:t>
      </w:r>
    </w:p>
    <w:p>
      <w:r>
        <w:rPr>
          <w:b/>
        </w:rPr>
        <w:t xml:space="preserve">Quelle: </w:t>
      </w:r>
      <w:r>
        <w:t>https://mcp.opencaselaw.ch/entscheid/sg_gerichte_B_2017_119</w:t>
      </w:r>
    </w:p>
    <w:p>
      <w:r>
        <w:t>FR: SG_GERICHTE B 2017/119 du 22 juin 2017</w:t>
      </w:r>
    </w:p>
    <w:p>
      <w:r>
        <w:t>IT: SG_GERICHTE B 2017/119 del 22 giugno 2017</w:t>
      </w:r>
    </w:p>
    <w:p>
      <w:pPr>
        <w:pStyle w:val="Heading2"/>
      </w:pPr>
      <w:r>
        <w:t>Regeste</w:t>
      </w:r>
    </w:p>
    <w:p>
      <w:r>
        <w:t>Öffentliches Beschaffungswesen, Art. 17 Abs. 2 IVöB.Vergabe Sanitäranlagen für die Sanierung und Erweiterung der Geriatrischen Klinik.Die Angebote der Beschwerdeführerin und der Beschwerdegegnerin wurden bei den Qualitätskriterien gleichermassen mit der maximalen Punktzahl bewertet. Ausschlaggebend für den Zuschlag war mithin der Preis. Nach Vornahme von Preiskorrekturen am Angebot der Beschwerdeführerin, mit denen sie sich in der Beschwerde nicht auseinandersetzt, war das Angebot der Beschwerdegegnerin das klar billigere und erhielt den Zuschlag. Die Beschwerde erscheint nicht als ausreichend begründet. Das Gesuch um Erteilung der aufschiebenden Wirkung wird darum abgewiesen. Trotz anwaltlicher Vertretung hat die Vergabebehörde als verfügendes Gemeinwesen keinen Anspruch auf Entschädigung ausseramtlicher Kosten (Präsidialverfügung Verwaltungsgericht, B 2017/119).</w:t>
      </w:r>
    </w:p>
    <w:p>
      <w:pPr>
        <w:pStyle w:val="Heading2"/>
      </w:pPr>
      <w:r>
        <w:t>Volltext</w:t>
      </w:r>
    </w:p>
    <w:p>
      <w:r>
        <w:t>St.Gallen Verwaltungsgericht 22.06.2017 B 2017/119 Saint-Gall Verwaltungsgericht 22.06.2017 B 2017/119 San Gallo Verwaltungsgericht 22.06.2017 B 2017/119</w:t>
      </w:r>
    </w:p>
    <w:p>
      <w:r>
        <w:t>Öffentliches Beschaffungswesen, Art. 17 Abs. 2 IVöB.Vergabe Sanitäranlagen für die Sanierung und Erweiterung der Geriatrischen Klinik.Die Angebote der Beschwerdeführerin und der Beschwerdegegnerin wurden bei den Qualitätskriterien gleichermassen mit der maximalen Punktzahl bewertet. Ausschlaggebend für den Zuschlag war mithin der Preis. Nach Vornahme von Preiskorrekturen am Angebot der Beschwerdeführerin, mit denen sie sich in der Beschwerde nicht auseinandersetzt, war das Angebot der Beschwerdegegnerin das klar billigere und erhielt den Zuschlag. Die Beschwerde erscheint nicht als ausreichend begründet. Das Gesuch um Erteilung der aufschiebenden Wirkung wird darum abgewiesen. Trotz anwaltlicher Vertretung hat die Vergabebehörde als verfügendes Gemeinwesen keinen Anspruch auf Entschädigung ausseramtlicher Kosten (Präsidialverfügung Verwaltungsgericht, B 2017/119).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