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2016/39 vom 28. September 2017</w:t>
      </w:r>
    </w:p>
    <w:p>
      <w:r>
        <w:t>SG Gerichte, 2017-09-28, DE</w:t>
      </w:r>
    </w:p>
    <w:p>
      <w:r>
        <w:rPr>
          <w:b/>
        </w:rPr>
        <w:t xml:space="preserve">Quelle: </w:t>
      </w:r>
      <w:r>
        <w:t>https://mcp.opencaselaw.ch/entscheid/sg_gerichte_B_2016_39</w:t>
      </w:r>
    </w:p>
    <w:p>
      <w:r>
        <w:t>FR: SG_GERICHTE B 2016/39 du 28 septembre 2017</w:t>
      </w:r>
    </w:p>
    <w:p>
      <w:r>
        <w:t>IT: SG_GERICHTE B 2016/39 del 28 settembre 2017</w:t>
      </w:r>
    </w:p>
    <w:p>
      <w:pPr>
        <w:pStyle w:val="Heading2"/>
      </w:pPr>
      <w:r>
        <w:t>Regeste</w:t>
      </w:r>
    </w:p>
    <w:p>
      <w:r>
        <w:t>Art. 5 und 7 Abs. 1 lit. c ÖffG (sGS 140.2). Art. 5 Abs. 1 und 11 Abs. 1 DSG (sGS 142.1).Klärung der Frage, ob Namen der Pächter des Landes einer Ortsgemeinde sowie weitere Pachtdaten an eine Zeitung bekanntzugeben sind. Die beiden in Art. 7 Abs. 1 lit. c Öff G genannten Voraussetzungen (nicht hoheitliches Handeln, Teilnahme am wirtschaftlichen Wettbewerb) können insofern nicht unabhängig voneinander betrachtet werden, als nicht hoheitliches (wirtschaftliches) Handeln eines Gemeinwesens - wie es vorliegend zur Diskussion stand - in der Regel zur Folge hat, dass das Gemeinwesen als Marktteilnehmer/Anbieter in ein Wettbewerbsverhältnis zu anderen Anbietern tritt, welche dasselbe Ziel verfolgen. Die Ortsgemeinde nimmt mit der Verpachtung ihrer Liegenschaften im Sinn von Art. 7 Abs. 1 lit. c ÖffG am wirtschaftlichen Wettbewerb teil. Das Verwaltungsgericht bejahte daher eine Ausnahme vom Recht auf Informationszugang (Verwaltungsgericht, B 2016/39).</w:t>
      </w:r>
    </w:p>
    <w:p>
      <w:pPr>
        <w:pStyle w:val="Heading2"/>
      </w:pPr>
      <w:r>
        <w:t>Volltext</w:t>
      </w:r>
    </w:p>
    <w:p>
      <w:r>
        <w:t>St.Gallen Verwaltungsgericht 28.09.2017 B 2016/39 Saint-Gall Verwaltungsgericht 28.09.2017 B 2016/39 San Gallo Verwaltungsgericht 28.09.2017 B 2016/39</w:t>
      </w:r>
    </w:p>
    <w:p>
      <w:r>
        <w:t>Art. 5 und 7 Abs. 1 lit. c ÖffG (sGS 140.2). Art. 5 Abs. 1 und 11 Abs. 1 DSG (sGS 142.1).Klärung der Frage, ob Namen der Pächter des Landes einer Ortsgemeinde sowie weitere Pachtdaten an eine Zeitung bekanntzugeben sind. Die beiden in Art. 7 Abs. 1 lit. c Öff G genannten Voraussetzungen (nicht hoheitliches Handeln, Teilnahme am wirtschaftlichen Wettbewerb) können insofern nicht unabhängig voneinander betrachtet werden, als nicht hoheitliches (wirtschaftliches) Handeln eines Gemeinwesens - wie es vorliegend zur Diskussion stand - in der Regel zur Folge hat, dass das Gemeinwesen als Marktteilnehmer/Anbieter in ein Wettbewerbsverhältnis zu anderen Anbietern tritt, welche dasselbe Ziel verfolgen. Die Ortsgemeinde nimmt mit der Verpachtung ihrer Liegenschaften im Sinn von Art. 7 Abs. 1 lit. c ÖffG am wirtschaftlichen Wettbewerb teil. Das Verwaltungsgericht bejahte daher eine Ausnahme vom Recht auf Informationszugang (Verwaltungsgericht, B 2016/39).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