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2016/28 vom 30. Mai 2017</w:t>
      </w:r>
    </w:p>
    <w:p>
      <w:r>
        <w:t>SG Gerichte, 2017-05-30, DE</w:t>
      </w:r>
    </w:p>
    <w:p>
      <w:r>
        <w:rPr>
          <w:b/>
        </w:rPr>
        <w:t xml:space="preserve">Quelle: </w:t>
      </w:r>
      <w:r>
        <w:t>https://mcp.opencaselaw.ch/entscheid/sg_gerichte_B_2016_28</w:t>
      </w:r>
    </w:p>
    <w:p>
      <w:r>
        <w:t>FR: SG_GERICHTE B 2016/28 du 30 mai 2017</w:t>
      </w:r>
    </w:p>
    <w:p>
      <w:r>
        <w:t>IT: SG_GERICHTE B 2016/28 del 30 maggio 2017</w:t>
      </w:r>
    </w:p>
    <w:p>
      <w:pPr>
        <w:pStyle w:val="Heading2"/>
      </w:pPr>
      <w:r>
        <w:t>Regeste</w:t>
      </w:r>
    </w:p>
    <w:p>
      <w:r>
        <w:t>Ausländerrecht, Familiennachzugsgesuch, Art. 12 UNO-KRK, Art. 47 Abs. 4 Satz 2 AuG, Art. 73 Abs. 3 Satz 2 und 3 VZAE, Art. 8 EMRK, Art. 5 Abs. 2 und Art. 13 BV, Art. 43 Abs. 1, Art. 47 Abs. 4 Satz 1, Art. 90, Art. 96 Abs. 1 AuG, Art. 75 VZAE.Verzicht auf persönliche Anhörung der Kinder (E. 2).Vorliegen wichtiger familiärer Gründe für einen Nachzug eines knapp 17-jährigen Kindes und eines über 14½-jähriges Kindes verneint, welche zuvor 12½ Jahre bei den Grosseltern lebten und in der Schweiz nicht mehr eingeschult würden (E. 4.2 f.).Verhältnismässigkeit bejaht (E. 4.4), (Verwaltungsgericht, B 2016/28).</w:t>
      </w:r>
    </w:p>
    <w:p>
      <w:pPr>
        <w:pStyle w:val="Heading2"/>
      </w:pPr>
      <w:r>
        <w:t>Volltext</w:t>
      </w:r>
    </w:p>
    <w:p>
      <w:r>
        <w:t>St.Gallen Verwaltungsgericht 30.05.2017 B 2016/28 Saint-Gall Verwaltungsgericht 30.05.2017 B 2016/28 San Gallo Verwaltungsgericht 30.05.2017 B 2016/28</w:t>
      </w:r>
    </w:p>
    <w:p>
      <w:r>
        <w:t>Ausländerrecht, Familiennachzugsgesuch, Art. 12 UNO-KRK, Art. 47 Abs. 4 Satz 2 AuG, Art. 73 Abs. 3 Satz 2 und 3 VZAE, Art. 8 EMRK, Art. 5 Abs. 2 und Art. 13 BV, Art. 43 Abs. 1, Art. 47 Abs. 4 Satz 1, Art. 90, Art. 96 Abs. 1 AuG, Art. 75 VZAE.Verzicht auf persönliche Anhörung der Kinder (E. 2).Vorliegen wichtiger familiärer Gründe für einen Nachzug eines knapp 17-jährigen Kindes und eines über 14½-jähriges Kindes verneint, welche zuvor 12½ Jahre bei den Grosseltern lebten und in der Schweiz nicht mehr eingeschult würden (E. 4.2 f.).Verhältnismässigkeit bejaht (E. 4.4), (Verwaltungsgericht, B 2016/28).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