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2016/227 vom 23. Februar 2017</w:t>
      </w:r>
    </w:p>
    <w:p>
      <w:r>
        <w:t>SG Gerichte, 2017-02-23, DE</w:t>
      </w:r>
    </w:p>
    <w:p>
      <w:r>
        <w:rPr>
          <w:b/>
        </w:rPr>
        <w:t xml:space="preserve">Quelle: </w:t>
      </w:r>
      <w:r>
        <w:t>https://mcp.opencaselaw.ch/entscheid/sg_gerichte_B_2016_227</w:t>
      </w:r>
    </w:p>
    <w:p>
      <w:r>
        <w:t>FR: SG_GERICHTE B 2016/227 du 23 février 2017</w:t>
      </w:r>
    </w:p>
    <w:p>
      <w:r>
        <w:t>IT: SG_GERICHTE B 2016/227 del 23 febbraio 2017</w:t>
      </w:r>
    </w:p>
    <w:p>
      <w:pPr>
        <w:pStyle w:val="Heading2"/>
      </w:pPr>
      <w:r>
        <w:t>Regeste</w:t>
      </w:r>
    </w:p>
    <w:p>
      <w:r>
        <w:t>Ausländerrecht, Nichtverlängerung der Aufenthaltsbewilligung / Verweigerung des Familiennachzugs, Art. 33 Abs. 3, Art. 44, Art. 50, Art. 51 Abs. 2, Art. 62 Abs. 1 lit. c, Art. 96 AuG, Art. 73 VZAE.Der Beschwerdeführer kann die sich aufgrund der belastenden Indizienlage ergebende tatsächliche Vermutung für das Vorliegen einer Umgehungsehe mit seinen Vorbringen nicht rechtsgenüglich widerlegen. Damit ist sein Anspruch auf Verlängerung der Aufenthaltsbewilligung ohne weitere Interessenabwägung erloschen. Die Nichtverlängerung der Aufenthaltsbewilligung ist verhältnismässig (Verwaltungsgericht, B 2016/227).</w:t>
      </w:r>
    </w:p>
    <w:p>
      <w:pPr>
        <w:pStyle w:val="Heading2"/>
      </w:pPr>
      <w:r>
        <w:t>Volltext</w:t>
      </w:r>
    </w:p>
    <w:p>
      <w:r>
        <w:t>St.Gallen Verwaltungsgericht 23.02.2017 B 2016/227 Saint-Gall Verwaltungsgericht 23.02.2017 B 2016/227 San Gallo Verwaltungsgericht 23.02.2017 B 2016/227</w:t>
      </w:r>
    </w:p>
    <w:p>
      <w:r>
        <w:t>Ausländerrecht, Nichtverlängerung der Aufenthaltsbewilligung / Verweigerung des Familiennachzugs, Art. 33 Abs. 3, Art. 44, Art. 50, Art. 51 Abs. 2, Art. 62 Abs. 1 lit. c, Art. 96 AuG, Art. 73 VZAE.Der Beschwerdeführer kann die sich aufgrund der belastenden Indizienlage ergebende tatsächliche Vermutung für das Vorliegen einer Umgehungsehe mit seinen Vorbringen nicht rechtsgenüglich widerlegen. Damit ist sein Anspruch auf Verlängerung der Aufenthaltsbewilligung ohne weitere Interessenabwägung erloschen. Die Nichtverlängerung der Aufenthaltsbewilligung ist verhältnismässig (Verwaltungsgericht, B 2016/227).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