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2016/197 vom 23. September 1998</w:t>
      </w:r>
    </w:p>
    <w:p>
      <w:r>
        <w:t>SG Gerichte, 1998-09-23, DE</w:t>
      </w:r>
    </w:p>
    <w:p>
      <w:r>
        <w:rPr>
          <w:b/>
        </w:rPr>
        <w:t xml:space="preserve">Quelle: </w:t>
      </w:r>
      <w:r>
        <w:t>https://mcp.opencaselaw.ch/entscheid/sg_gerichte_B_2016_197</w:t>
      </w:r>
    </w:p>
    <w:p>
      <w:r>
        <w:t>FR: SG_GERICHTE B 2016/197 du 23 septembre 1998</w:t>
      </w:r>
    </w:p>
    <w:p>
      <w:r>
        <w:t>IT: SG_GERICHTE B 2016/197 del 23 settembre 1998</w:t>
      </w:r>
    </w:p>
    <w:p>
      <w:pPr>
        <w:pStyle w:val="Heading2"/>
      </w:pPr>
      <w:r>
        <w:t>Regeste</w:t>
      </w:r>
    </w:p>
    <w:p>
      <w:r>
        <w:t>Ausländerrecht, Nichtverlängerung der Aufenthaltsbewilligung, Art. 62 Abs. 1 lit. c, Art. 96 AuG.Der Beschwerdeführer wurde seiner Verschuldung wegen im Jahr 1995 verwarnt. Statt die Schuldenlast abzutragen hat er die verpönte Schuldenwirtschaft im Zeitraum vom 23. September 1998 bis Ende 2006 – zumindest überwiegend – leichtfertigt fortgesetzt, weshalb ein ausländerrechtlich relevanter Verstoss gegen die öffentliche Ordnung vorliegt (E. 3).Verhältnismässigkeit der Nichtverlängerung (E. 4), (Verwaltungsgericht, B 2016/197).</w:t>
      </w:r>
    </w:p>
    <w:p>
      <w:pPr>
        <w:pStyle w:val="Heading2"/>
      </w:pPr>
      <w:r>
        <w:t>Volltext</w:t>
      </w:r>
    </w:p>
    <w:p>
      <w:r>
        <w:t>St.Gallen Verwaltungsgericht 14.12.2017 B 2016/197 Saint-Gall Verwaltungsgericht 14.12.2017 B 2016/197 San Gallo Verwaltungsgericht 14.12.2017 B 2016/197</w:t>
      </w:r>
    </w:p>
    <w:p>
      <w:r>
        <w:t>Ausländerrecht, Nichtverlängerung der Aufenthaltsbewilligung, Art. 62 Abs. 1 lit. c, Art. 96 AuG.Der Beschwerdeführer wurde seiner Verschuldung wegen im Jahr 1995 verwarnt. Statt die Schuldenlast abzutragen hat er die verpönte Schuldenwirtschaft im Zeitraum vom 23. September 1998 bis Ende 2006 – zumindest überwiegend – leichtfertigt fortgesetzt, weshalb ein ausländerrechtlich relevanter Verstoss gegen die öffentliche Ordnung vorliegt (E. 3).Verhältnismässigkeit der Nichtverlängerung (E. 4), (Verwaltungsgericht, B 2016/197).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