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2016/184 vom 15. August 2017</w:t>
      </w:r>
    </w:p>
    <w:p>
      <w:r>
        <w:t>SG Gerichte, 2017-08-15, DE</w:t>
      </w:r>
    </w:p>
    <w:p>
      <w:r>
        <w:rPr>
          <w:b/>
        </w:rPr>
        <w:t xml:space="preserve">Quelle: </w:t>
      </w:r>
      <w:r>
        <w:t>https://mcp.opencaselaw.ch/entscheid/sg_gerichte_B_2016_184</w:t>
      </w:r>
    </w:p>
    <w:p>
      <w:r>
        <w:t>FR: SG_GERICHTE B 2016/184 du 15 août 2017</w:t>
      </w:r>
    </w:p>
    <w:p>
      <w:r>
        <w:t>IT: SG_GERICHTE B 2016/184 del 15 agosto 2017</w:t>
      </w:r>
    </w:p>
    <w:p>
      <w:pPr>
        <w:pStyle w:val="Heading2"/>
      </w:pPr>
      <w:r>
        <w:t>Regeste</w:t>
      </w:r>
    </w:p>
    <w:p>
      <w:r>
        <w:t>Ausländerrecht, Verweigerung Familiennachzug, Art. 44 lit. b und Art. 96 AuG.Mangels bedarfsgerechter Wohnung ist der strittige Familiennachzug zu verweigern (E. 4).Verhältnismässigkeit der Verweigerung des Familiennachzugs (E. 5), (Verwaltungsgericht, B 2016/184).</w:t>
      </w:r>
    </w:p>
    <w:p>
      <w:pPr>
        <w:pStyle w:val="Heading2"/>
      </w:pPr>
      <w:r>
        <w:t>Volltext</w:t>
      </w:r>
    </w:p>
    <w:p>
      <w:r>
        <w:t>St.Gallen Verwaltungsgericht 15.08.2017 B 2016/184 Saint-Gall Verwaltungsgericht 15.08.2017 B 2016/184 San Gallo Verwaltungsgericht 15.08.2017 B 2016/184</w:t>
      </w:r>
    </w:p>
    <w:p>
      <w:r>
        <w:t>Ausländerrecht, Verweigerung Familiennachzug, Art. 44 lit. b und Art. 96 AuG.Mangels bedarfsgerechter Wohnung ist der strittige Familiennachzug zu verweigern (E. 4).Verhältnismässigkeit der Verweigerung des Familiennachzugs (E. 5), (Verwaltungsgericht, B 2016/184).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