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2016/142 vom 18. Februar 2018</w:t>
      </w:r>
    </w:p>
    <w:p>
      <w:r>
        <w:t>SG Gerichte, 2018-02-18, DE</w:t>
      </w:r>
    </w:p>
    <w:p>
      <w:r>
        <w:rPr>
          <w:b/>
        </w:rPr>
        <w:t xml:space="preserve">Quelle: </w:t>
      </w:r>
      <w:r>
        <w:t>https://mcp.opencaselaw.ch/entscheid/sg_gerichte_B_2016_142</w:t>
      </w:r>
    </w:p>
    <w:p>
      <w:r>
        <w:t>FR: SG_GERICHTE B 2016/142 du 18 février 2018</w:t>
      </w:r>
    </w:p>
    <w:p>
      <w:r>
        <w:t>IT: SG_GERICHTE B 2016/142 del 18 febbraio 2018</w:t>
      </w:r>
    </w:p>
    <w:p>
      <w:pPr>
        <w:pStyle w:val="Heading2"/>
      </w:pPr>
      <w:r>
        <w:t>Regeste</w:t>
      </w:r>
    </w:p>
    <w:p>
      <w:r>
        <w:t>Art. 47 Abs. 1 und 30ter VRP (sGS 951.1). Art. 148 ZPO (SR 272).Widerruf der Aufenthaltsbewilligung. Wiederherstellung der Rekursfrist. Bestätigung der vorinstanzlichen Ablehnung der Fristwiederherstellung wegen verspäteter Einreichung des Fristwiederherstellungsgesuchs (Verwaltungsgericht, B 2016/142).</w:t>
      </w:r>
    </w:p>
    <w:p>
      <w:pPr>
        <w:pStyle w:val="Heading2"/>
      </w:pPr>
      <w:r>
        <w:t>Volltext</w:t>
      </w:r>
    </w:p>
    <w:p>
      <w:r>
        <w:t>St.Gallen Verwaltungsgericht 18.02.2018 B 2016/142 Saint-Gall Verwaltungsgericht 18.02.2018 B 2016/142 San Gallo Verwaltungsgericht 18.02.2018 B 2016/142</w:t>
      </w:r>
    </w:p>
    <w:p>
      <w:r>
        <w:t>Art. 47 Abs. 1 und 30ter VRP (sGS 951.1). Art. 148 ZPO (SR 272).Widerruf der Aufenthaltsbewilligung. Wiederherstellung der Rekursfrist. Bestätigung der vorinstanzlichen Ablehnung der Fristwiederherstellung wegen verspäteter Einreichung des Fristwiederherstellungsgesuchs (Verwaltungsgericht, B 2016/142).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