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2016/106 vom 16. März 2018</w:t>
      </w:r>
    </w:p>
    <w:p>
      <w:r>
        <w:t>SG Gerichte, 2018-03-16, DE</w:t>
      </w:r>
    </w:p>
    <w:p>
      <w:r>
        <w:rPr>
          <w:b/>
        </w:rPr>
        <w:t xml:space="preserve">Quelle: </w:t>
      </w:r>
      <w:r>
        <w:t>https://mcp.opencaselaw.ch/entscheid/sg_gerichte_B_2016_106</w:t>
      </w:r>
    </w:p>
    <w:p>
      <w:r>
        <w:t>FR: SG_GERICHTE B 2016/106 du 16 mars 2018</w:t>
      </w:r>
    </w:p>
    <w:p>
      <w:r>
        <w:t>IT: SG_GERICHTE B 2016/106 del 16 marzo 2018</w:t>
      </w:r>
    </w:p>
    <w:p>
      <w:pPr>
        <w:pStyle w:val="Heading2"/>
      </w:pPr>
      <w:r>
        <w:t>Regeste</w:t>
      </w:r>
    </w:p>
    <w:p>
      <w:r>
        <w:t>Strassenverkehrsrecht, Art. 16a Abs. 1 lit. a SVG, Art. 27 Abs. 1 SVG, Art. 24 Abs. 4 SSV.Das Befahren eines Kreisels entgegen der gebotenen Fahrtrichtung ist grundsätzlich geeignet, eine erhebliche Gefahr für entgegen kommende Verkehrsteilnehmer zu schaffen. An einem Sonntagabend muss im Ortszentrum von Arbon mit Verkehr, insbesondere auch mit Rad-, Motorfahrrad- und Motorradfahrern und Fussgängern gerechnet werden. Auch wenn sich im konkreten Fall keine anderen Verkehrsteilnehmer im Gefahrenbereich aufhielten, schliesst dies deshalb die Anordnung einer Administrativmassnahme nicht aus. Der Beschwerdeführer hat nicht mehr bloss eine abstrakte, sondern zumindest eine leicht erhöhte abstrakte Gefahr für andere Verkehrsteilnehmer geschaffen (Verwaltungsgericht, B 2016/106).Die gegen dieses Urteil erhobene Beschwerde ans Bundesgericht wurde mit Urteil vom 16. März 2018 abgewiesen (Verfahren 1C_608/2017).</w:t>
      </w:r>
    </w:p>
    <w:p>
      <w:pPr>
        <w:pStyle w:val="Heading2"/>
      </w:pPr>
      <w:r>
        <w:t>Volltext</w:t>
      </w:r>
    </w:p>
    <w:p>
      <w:r>
        <w:t>St.Gallen Verwaltungsgericht 28.09.2017 B 2016/106 Saint-Gall Verwaltungsgericht 28.09.2017 B 2016/106 San Gallo Verwaltungsgericht 28.09.2017 B 2016/106</w:t>
      </w:r>
    </w:p>
    <w:p>
      <w:r>
        <w:t>Strassenverkehrsrecht, Art. 16a Abs. 1 lit. a SVG, Art. 27 Abs. 1 SVG, Art. 24 Abs. 4 SSV.Das Befahren eines Kreisels entgegen der gebotenen Fahrtrichtung ist grundsätzlich geeignet, eine erhebliche Gefahr für entgegen kommende Verkehrsteilnehmer zu schaffen. An einem Sonntagabend muss im Ortszentrum von Arbon mit Verkehr, insbesondere auch mit Rad-, Motorfahrrad- und Motorradfahrern und Fussgängern gerechnet werden. Auch wenn sich im konkreten Fall keine anderen Verkehrsteilnehmer im Gefahrenbereich aufhielten, schliesst dies deshalb die Anordnung einer Administrativmassnahme nicht aus. Der Beschwerdeführer hat nicht mehr bloss eine abstrakte, sondern zumindest eine leicht erhöhte abstrakte Gefahr für andere Verkehrsteilnehmer geschaffen (Verwaltungsgericht, B 2016/106).Die gegen dieses Urteil erhobene Beschwerde ans Bundesgericht wurde mit Urteil vom 16. März 2018 abgewiesen (Verfahren 1C_608/2017).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