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2015/83 vom 28. September 2017</w:t>
      </w:r>
    </w:p>
    <w:p>
      <w:r>
        <w:t>SG Gerichte, 2017-09-28, DE</w:t>
      </w:r>
    </w:p>
    <w:p>
      <w:r>
        <w:rPr>
          <w:b/>
        </w:rPr>
        <w:t xml:space="preserve">Quelle: </w:t>
      </w:r>
      <w:r>
        <w:t>https://mcp.opencaselaw.ch/entscheid/sg_gerichte_B_2015_83</w:t>
      </w:r>
    </w:p>
    <w:p>
      <w:r>
        <w:t>FR: SG_GERICHTE B 2015/83 du 28 septembre 2017</w:t>
      </w:r>
    </w:p>
    <w:p>
      <w:r>
        <w:t>IT: SG_GERICHTE B 2015/83 del 28 settembre 2017</w:t>
      </w:r>
    </w:p>
    <w:p>
      <w:pPr>
        <w:pStyle w:val="Heading2"/>
      </w:pPr>
      <w:r>
        <w:t>Regeste</w:t>
      </w:r>
    </w:p>
    <w:p>
      <w:r>
        <w:t>Berufsausübungsbewilligung, Art. 36 Abs. 1 lit. b MedBG.Das Geschäftsgebaren des Beschwerdeführers und dessen Verhalten gegenüber der Vorinstanz wecken schwere Bedenken hinsichtlich seiner Vertrauenswürdigkeit, so dass der Entzug der Bewilligung zur Berufsausübung als Zahnarzt gerechtfertigt erscheint (Verwaltungsgericht, B 2015/83).</w:t>
      </w:r>
    </w:p>
    <w:p>
      <w:pPr>
        <w:pStyle w:val="Heading2"/>
      </w:pPr>
      <w:r>
        <w:t>Volltext</w:t>
      </w:r>
    </w:p>
    <w:p>
      <w:r>
        <w:t>St.Gallen Verwaltungsgericht 28.09.2017 B 2015/83 Saint-Gall Verwaltungsgericht 28.09.2017 B 2015/83 San Gallo Verwaltungsgericht 28.09.2017 B 2015/83</w:t>
      </w:r>
    </w:p>
    <w:p>
      <w:r>
        <w:t>Berufsausübungsbewilligung, Art. 36 Abs. 1 lit. b MedBG.Das Geschäftsgebaren des Beschwerdeführers und dessen Verhalten gegenüber der Vorinstanz wecken schwere Bedenken hinsichtlich seiner Vertrauenswürdigkeit, so dass der Entzug der Bewilligung zur Berufsausübung als Zahnarzt gerechtfertigt erscheint (Verwaltungsgericht, B 2015/83).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