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2015/318 vom 15. November 2017</w:t>
      </w:r>
    </w:p>
    <w:p>
      <w:r>
        <w:t>SG Gerichte, 2017-11-15, DE</w:t>
      </w:r>
    </w:p>
    <w:p>
      <w:r>
        <w:rPr>
          <w:b/>
        </w:rPr>
        <w:t xml:space="preserve">Quelle: </w:t>
      </w:r>
      <w:r>
        <w:t>https://mcp.opencaselaw.ch/entscheid/sg_gerichte_B_2015_318</w:t>
      </w:r>
    </w:p>
    <w:p>
      <w:r>
        <w:t>FR: SG_GERICHTE B 2015/318 du 15 novembre 2017</w:t>
      </w:r>
    </w:p>
    <w:p>
      <w:r>
        <w:t>IT: SG_GERICHTE B 2015/318 del 15 novembre 2017</w:t>
      </w:r>
    </w:p>
    <w:p>
      <w:pPr>
        <w:pStyle w:val="Heading2"/>
      </w:pPr>
      <w:r>
        <w:t>Regeste</w:t>
      </w:r>
    </w:p>
    <w:p>
      <w:r>
        <w:t>Strassenverkehrsrecht, Art. 16a Abs. 1 lit. a SVG, Art. 31 Abs. 1 SVG, Art. 3 Abs. 1 VRV.Wer beim Lenken eines Motorfahrzeuges während längerer Zeit das Mobiltelefon in der linken Hand auf der Höhe des Lenkrades hält und als Informationsquelle benutzt, ist nicht in der Lage, auf die jeweils erforderliche Weise auf das Fahrzeug einzuwirken und auf jede Gefahr ohne Zeitverlust zweckmässig zu reagieren. Da dabei gleichzeitig die visuelle, geistige und motorische Aufmerksamkeit beansprucht wird, ist die Ablenkung beim Ablesen von Informationen grösser als beim blossen Telefonieren ohne Freisprechanlage. Der Beschwerdeführer hat zumindest eine leicht erhöhte abstrakte Gefahr für andere Verkehrsteilnehmer geschaffen (Verwaltungsgericht, B 2015/318).Auf eine gegen dieses Urteil erhobene Beschwerde trat das Bundesgericht mit Urteil vom 15. November 2017 nicht ein (Verfahren 1C_621/2017).</w:t>
      </w:r>
    </w:p>
    <w:p>
      <w:pPr>
        <w:pStyle w:val="Heading2"/>
      </w:pPr>
      <w:r>
        <w:t>Volltext</w:t>
      </w:r>
    </w:p>
    <w:p>
      <w:r>
        <w:t>St.Gallen Verwaltungsgericht 28.09.2017 B 2015/318 Saint-Gall Verwaltungsgericht 28.09.2017 B 2015/318 San Gallo Verwaltungsgericht 28.09.2017 B 2015/318</w:t>
      </w:r>
    </w:p>
    <w:p>
      <w:r>
        <w:t>Strassenverkehrsrecht, Art. 16a Abs. 1 lit. a SVG, Art. 31 Abs. 1 SVG, Art. 3 Abs. 1 VRV.Wer beim Lenken eines Motorfahrzeuges während längerer Zeit das Mobiltelefon in der linken Hand auf der Höhe des Lenkrades hält und als Informationsquelle benutzt, ist nicht in der Lage, auf die jeweils erforderliche Weise auf das Fahrzeug einzuwirken und auf jede Gefahr ohne Zeitverlust zweckmässig zu reagieren. Da dabei gleichzeitig die visuelle, geistige und motorische Aufmerksamkeit beansprucht wird, ist die Ablenkung beim Ablesen von Informationen grösser als beim blossen Telefonieren ohne Freisprechanlage. Der Beschwerdeführer hat zumindest eine leicht erhöhte abstrakte Gefahr für andere Verkehrsteilnehmer geschaffen (Verwaltungsgericht, B 2015/318).Auf eine gegen dieses Urteil erhobene Beschwerde trat das Bundesgericht mit Urteil vom 15. November 2017 nicht ein (Verfahren 1C_621/2017).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