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2015/317 vom 21. Dezember 2018</w:t>
      </w:r>
    </w:p>
    <w:p>
      <w:r>
        <w:t>SG Gerichte, 2018-12-21, DE</w:t>
      </w:r>
    </w:p>
    <w:p>
      <w:r>
        <w:rPr>
          <w:b/>
        </w:rPr>
        <w:t xml:space="preserve">Quelle: </w:t>
      </w:r>
      <w:r>
        <w:t>https://mcp.opencaselaw.ch/entscheid/sg_gerichte_B_2015_317</w:t>
      </w:r>
    </w:p>
    <w:p>
      <w:r>
        <w:t>FR: SG_GERICHTE B 2015/317 du 21 décembre 2018</w:t>
      </w:r>
    </w:p>
    <w:p>
      <w:r>
        <w:t>IT: SG_GERICHTE B 2015/317 del 21 dicembre 2018</w:t>
      </w:r>
    </w:p>
    <w:p>
      <w:pPr>
        <w:pStyle w:val="Heading2"/>
      </w:pPr>
      <w:r>
        <w:t>Regeste</w:t>
      </w:r>
    </w:p>
    <w:p>
      <w:r>
        <w:t>Ausländerrecht, Art. 63 Abs. 2, Art. 62 lit. b AuG.Der Widerruf der Niederlassungsbewilligung des in der Schweiz geborenen Beschwerdeführers mit italienischer Staatsbürgerschaft ist angesichts der Verurteilungen wegen Widerhandlungen gegen das Betäubungsmittelgesetzes – unter anderem wegen Handels mit rund 440 Gramm reinem Kokain – und der ungünstigen Legalprognose gerechtfertigt und – seine Eltern leben in Italien – verhältnismässig (Verwaltungsgericht, B 2015/317).Die gegen dieses Urteil erhobene Beschwerde ans Bundesgericht wurde mit Urteil vom 21. Dezember 2018 abgewiesen (Verfahren 2C_939/2017).</w:t>
      </w:r>
    </w:p>
    <w:p>
      <w:pPr>
        <w:pStyle w:val="Heading2"/>
      </w:pPr>
      <w:r>
        <w:t>Volltext</w:t>
      </w:r>
    </w:p>
    <w:p>
      <w:r>
        <w:t>St.Gallen Verwaltungsgericht 28.09.2017 B 2015/317 Saint-Gall Verwaltungsgericht 28.09.2017 B 2015/317 San Gallo Verwaltungsgericht 28.09.2017 B 2015/317</w:t>
      </w:r>
    </w:p>
    <w:p>
      <w:r>
        <w:t>Ausländerrecht, Art. 63 Abs. 2, Art. 62 lit. b AuG.Der Widerruf der Niederlassungsbewilligung des in der Schweiz geborenen Beschwerdeführers mit italienischer Staatsbürgerschaft ist angesichts der Verurteilungen wegen Widerhandlungen gegen das Betäubungsmittelgesetzes – unter anderem wegen Handels mit rund 440 Gramm reinem Kokain – und der ungünstigen Legalprognose gerechtfertigt und – seine Eltern leben in Italien – verhältnismässig (Verwaltungsgericht, B 2015/317).Die gegen dieses Urteil erhobene Beschwerde ans Bundesgericht wurde mit Urteil vom 21. Dezember 2018 abgewiesen (Verfahren 2C_939/2017).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