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2015/292 vom 11. April 2017</w:t>
      </w:r>
    </w:p>
    <w:p>
      <w:r>
        <w:t>SG Gerichte, 2017-04-11, DE</w:t>
      </w:r>
    </w:p>
    <w:p>
      <w:r>
        <w:rPr>
          <w:b/>
        </w:rPr>
        <w:t xml:space="preserve">Quelle: </w:t>
      </w:r>
      <w:r>
        <w:t>https://mcp.opencaselaw.ch/entscheid/sg_gerichte_B_2015_292</w:t>
      </w:r>
    </w:p>
    <w:p>
      <w:r>
        <w:t>FR: SG_GERICHTE B 2015/292 du 11 avril 2017</w:t>
      </w:r>
    </w:p>
    <w:p>
      <w:r>
        <w:t>IT: SG_GERICHTE B 2015/292 del 11 aprile 2017</w:t>
      </w:r>
    </w:p>
    <w:p>
      <w:pPr>
        <w:pStyle w:val="Heading2"/>
      </w:pPr>
      <w:r>
        <w:t>Regeste</w:t>
      </w:r>
    </w:p>
    <w:p>
      <w:r>
        <w:t>Sozialhilfe, Leistungskürzung, Art. 3 Abs. 1, Art. 9, Art. 10 Abs. 1 und 3, Art. 16 Abs. 2 sowie Art. 17 lit. a SHG.Der Beschwerdeführer hat sowohl seine Meldepflicht als auch das Subsidiaritätsprinzip verletzt. Die wegen der Verletzung der Meldepflicht erfolgte Leistungskürzung ist verhältnismässig (Verwaltungsgericht, B 2015/292).Auf eine gegen dieses Urteil erhobene Beschwerde trat das Bundesgericht mit Urteil vom 11. April 2017 nicht ein (Verfahren 8C_225/2017).</w:t>
      </w:r>
    </w:p>
    <w:p>
      <w:pPr>
        <w:pStyle w:val="Heading2"/>
      </w:pPr>
      <w:r>
        <w:t>Volltext</w:t>
      </w:r>
    </w:p>
    <w:p>
      <w:r>
        <w:t>St.Gallen Verwaltungsgericht 23.02.2017 B 2015/292 Saint-Gall Verwaltungsgericht 23.02.2017 B 2015/292 San Gallo Verwaltungsgericht 23.02.2017 B 2015/292</w:t>
      </w:r>
    </w:p>
    <w:p>
      <w:r>
        <w:t>Sozialhilfe, Leistungskürzung, Art. 3 Abs. 1, Art. 9, Art. 10 Abs. 1 und 3, Art. 16 Abs. 2 sowie Art. 17 lit. a SHG.Der Beschwerdeführer hat sowohl seine Meldepflicht als auch das Subsidiaritätsprinzip verletzt. Die wegen der Verletzung der Meldepflicht erfolgte Leistungskürzung ist verhältnismässig (Verwaltungsgericht, B 2015/292).Auf eine gegen dieses Urteil erhobene Beschwerde trat das Bundesgericht mit Urteil vom 11. April 2017 nicht ein (Verfahren 8C_225/2017).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