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2015/167 vom 28. Februar 2018</w:t>
      </w:r>
    </w:p>
    <w:p>
      <w:r>
        <w:t>SG Gerichte, 2018-02-28, DE</w:t>
      </w:r>
    </w:p>
    <w:p>
      <w:r>
        <w:rPr>
          <w:b/>
        </w:rPr>
        <w:t xml:space="preserve">Quelle: </w:t>
      </w:r>
      <w:r>
        <w:t>https://mcp.opencaselaw.ch/entscheid/sg_gerichte_B_2015_167</w:t>
      </w:r>
    </w:p>
    <w:p>
      <w:r>
        <w:t>FR: SG_GERICHTE B 2015/167 du 28 février 2018</w:t>
      </w:r>
    </w:p>
    <w:p>
      <w:r>
        <w:t>IT: SG_GERICHTE B 2015/167 del 28 febbraio 2018</w:t>
      </w:r>
    </w:p>
    <w:p>
      <w:pPr>
        <w:pStyle w:val="Heading2"/>
      </w:pPr>
      <w:r>
        <w:t>Regeste</w:t>
      </w:r>
    </w:p>
    <w:p>
      <w:r>
        <w:t>Ausländerrecht, Widerruf der Niederlassungsbewilligung, Art. 8 EMRK, Art. 5 Abs. 2 und Art. 13 BV, Art. 63 Abs. 1 lit. a, Art. 62 Abs. 1 lit. b, Art. 96 AuG.Nachdem der Beschwerdeführer mehrfach Gewaltdelikte, insbesondere eine versuchte vorsätzliche Tötung, beging und auch nach seiner jugendstrafrechtlichen Verurteilung erneut gewalttätig wurde, erweist sich der Widerruf der Niederlassungsbewilligung als rechtmässig. Das Vorgehen des Beschwerdeführers, eines Ausländers der „zweiten Generation“, kann nicht mehr als Sozialisationsschwierigkeit während der Adoleszenz betrachtet werden(Verwaltungsgericht, B 2015/167).Die gegen dieses Urteil erhobene Beschwerde ans Bundesgericht wurde mit Urteil vom 28. Februar 2018 abgewiesen (Verfahren 2C_290/2017).</w:t>
      </w:r>
    </w:p>
    <w:p>
      <w:pPr>
        <w:pStyle w:val="Heading2"/>
      </w:pPr>
      <w:r>
        <w:t>Volltext</w:t>
      </w:r>
    </w:p>
    <w:p>
      <w:r>
        <w:t>St.Gallen Verwaltungsgericht 20.01.2017 B 2015/167 Saint-Gall Verwaltungsgericht 20.01.2017 B 2015/167 San Gallo Verwaltungsgericht 20.01.2017 B 2015/167</w:t>
      </w:r>
    </w:p>
    <w:p>
      <w:r>
        <w:t>Ausländerrecht, Widerruf der Niederlassungsbewilligung, Art. 8 EMRK, Art. 5 Abs. 2 und Art. 13 BV, Art. 63 Abs. 1 lit. a, Art. 62 Abs. 1 lit. b, Art. 96 AuG.Nachdem der Beschwerdeführer mehrfach Gewaltdelikte, insbesondere eine versuchte vorsätzliche Tötung, beging und auch nach seiner jugendstrafrechtlichen Verurteilung erneut gewalttätig wurde, erweist sich der Widerruf der Niederlassungsbewilligung als rechtmässig. Das Vorgehen des Beschwerdeführers, eines Ausländers der „zweiten Generation“, kann nicht mehr als Sozialisationsschwierigkeit während der Adoleszenz betrachtet werden(Verwaltungsgericht, B 2015/167).Die gegen dieses Urteil erhobene Beschwerde ans Bundesgericht wurde mit Urteil vom 28. Februar 2018 abgewiesen (Verfahren 2C_290/2017).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