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2012/80 vom 13. Mai 2013</w:t>
      </w:r>
    </w:p>
    <w:p>
      <w:r>
        <w:t>SG Gerichte, 2013-05-13, DE</w:t>
      </w:r>
    </w:p>
    <w:p>
      <w:r>
        <w:rPr>
          <w:b/>
        </w:rPr>
        <w:t xml:space="preserve">Quelle: </w:t>
      </w:r>
      <w:r>
        <w:t>https://mcp.opencaselaw.ch/entscheid/sg_gerichte_B_2012_80</w:t>
      </w:r>
    </w:p>
    <w:p>
      <w:r>
        <w:t>FR: SG_GERICHTE B 2012/80 du 13 mai 2013</w:t>
      </w:r>
    </w:p>
    <w:p>
      <w:r>
        <w:t>IT: SG_GERICHTE B 2012/80 del 13 maggio 2013</w:t>
      </w:r>
    </w:p>
    <w:p>
      <w:pPr>
        <w:pStyle w:val="Heading2"/>
      </w:pPr>
      <w:r>
        <w:t>Regeste</w:t>
      </w:r>
    </w:p>
    <w:p>
      <w:r>
        <w:t>Ausländerrecht, Familiennachzug, Art. 3 Abs. 1 und 2 Anhang I FZA (SR 0.142.112.681).Insbesondere aufgrund der rechtlichen Vorkehrungen (Anerkennung unehelicher 13, 14 und 17 Jahre alter Kinder und Übertragung des Sorgerechts) erweist sich das Gesuch um Familiennachzug der Kinder als rechtsmissbräuchlich. Von einer tatsächlich gelebten familiären Beziehung ist nicht auszugehen (Verwaltungsgericht, B 2012/80).Die gegen dieses Urteil erhobene Beschwerde ans Bundesgericht wurde mit Urteil vom 13. Mai 2013 gutgeheissen (Verfahren 2C_1144/2012).</w:t>
      </w:r>
    </w:p>
    <w:p>
      <w:pPr>
        <w:pStyle w:val="Heading2"/>
      </w:pPr>
      <w:r>
        <w:t>Volltext</w:t>
      </w:r>
    </w:p>
    <w:p>
      <w:r>
        <w:t>St.Gallen Verwaltungsgericht 15.10.2012 B 2012/80 Saint-Gall Verwaltungsgericht 15.10.2012 B 2012/80 San Gallo Verwaltungsgericht 15.10.2012 B 2012/80</w:t>
      </w:r>
    </w:p>
    <w:p>
      <w:r>
        <w:t>Ausländerrecht, Familiennachzug, Art. 3 Abs. 1 und 2 Anhang I FZA (SR 0.142.112.681).Insbesondere aufgrund der rechtlichen Vorkehrungen (Anerkennung unehelicher 13, 14 und 17 Jahre alter Kinder und Übertragung des Sorgerechts) erweist sich das Gesuch um Familiennachzug der Kinder als rechtsmissbräuchlich. Von einer tatsächlich gelebten familiären Beziehung ist nicht auszugehen (Verwaltungsgericht, B 2012/80).Die gegen dieses Urteil erhobene Beschwerde ans Bundesgericht wurde mit Urteil vom 13. Mai 2013 gutgeheissen (Verfahren 2C_1144/2012).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