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2012/180 vom 21. Februar 2013</w:t>
      </w:r>
    </w:p>
    <w:p>
      <w:r>
        <w:t>SG Gerichte, 2013-02-21, DE</w:t>
      </w:r>
    </w:p>
    <w:p>
      <w:r>
        <w:rPr>
          <w:b/>
        </w:rPr>
        <w:t xml:space="preserve">Quelle: </w:t>
      </w:r>
      <w:r>
        <w:t>https://mcp.opencaselaw.ch/entscheid/sg_gerichte_B_2012_180</w:t>
      </w:r>
    </w:p>
    <w:p>
      <w:r>
        <w:t>FR: SG_GERICHTE B 2012/180 du 21 février 2013</w:t>
      </w:r>
    </w:p>
    <w:p>
      <w:r>
        <w:t>IT: SG_GERICHTE B 2012/180 del 21 febbraio 2013</w:t>
      </w:r>
    </w:p>
    <w:p>
      <w:pPr>
        <w:pStyle w:val="Heading2"/>
      </w:pPr>
      <w:r>
        <w:t>Regeste</w:t>
      </w:r>
    </w:p>
    <w:p>
      <w:r>
        <w:t>Ausländerrecht, Nichterteilung einer Aufenthaltsbewilligung nach Auflösung der Ehegemeinschaft.Einem nigerianischen Staatsangehörigen, dessen Niederlassungsbewilligung wegen falscher Angaben widerrufen worden war und der mittlerweile auch von seiner zweiten Ehefrau geschieden ist, wurde zu Recht keine Aufenthaltsbewilligung erteilt; er verhielt sich weder klaglos, noch erweist sich die Beziehung zu seinem Sohn aus erster Ehe als besonders eng (Verwaltungsgericht, B 2012/180).Auf eine gegen dieses Urteil erhobene Beschwerde trat das Bundesgericht mit Urteil vom 21. Februar 2013 nicht ein (Verfahren 2C_125/2013).</w:t>
      </w:r>
    </w:p>
    <w:p>
      <w:pPr>
        <w:pStyle w:val="Heading2"/>
      </w:pPr>
      <w:r>
        <w:t>Volltext</w:t>
      </w:r>
    </w:p>
    <w:p>
      <w:r>
        <w:t>St.Gallen Verwaltungsgericht 11.12.2012 B 2012/180 Saint-Gall Verwaltungsgericht 11.12.2012 B 2012/180 San Gallo Verwaltungsgericht 11.12.2012 B 2012/180</w:t>
      </w:r>
    </w:p>
    <w:p>
      <w:r>
        <w:t>Ausländerrecht, Nichterteilung einer Aufenthaltsbewilligung nach Auflösung der Ehegemeinschaft.Einem nigerianischen Staatsangehörigen, dessen Niederlassungsbewilligung wegen falscher Angaben widerrufen worden war und der mittlerweile auch von seiner zweiten Ehefrau geschieden ist, wurde zu Recht keine Aufenthaltsbewilligung erteilt; er verhielt sich weder klaglos, noch erweist sich die Beziehung zu seinem Sohn aus erster Ehe als besonders eng (Verwaltungsgericht, B 2012/180).Auf eine gegen dieses Urteil erhobene Beschwerde trat das Bundesgericht mit Urteil vom 21. Februar 2013 nicht ein (Verfahren 2C_125/2013).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