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2012/16 vom 10. Februar 2014</w:t>
      </w:r>
    </w:p>
    <w:p>
      <w:r>
        <w:t>SG Gerichte, 2014-02-10, DE</w:t>
      </w:r>
    </w:p>
    <w:p>
      <w:r>
        <w:rPr>
          <w:b/>
        </w:rPr>
        <w:t xml:space="preserve">Quelle: </w:t>
      </w:r>
      <w:r>
        <w:t>https://mcp.opencaselaw.ch/entscheid/sg_gerichte_B_2012_16</w:t>
      </w:r>
    </w:p>
    <w:p>
      <w:r>
        <w:t>FR: SG_GERICHTE B 2012/16 du 10 février 2014</w:t>
      </w:r>
    </w:p>
    <w:p>
      <w:r>
        <w:t>IT: SG_GERICHTE B 2012/16 del 10 febbraio 2014</w:t>
      </w:r>
    </w:p>
    <w:p>
      <w:pPr>
        <w:pStyle w:val="Heading2"/>
      </w:pPr>
      <w:r>
        <w:t>Regeste</w:t>
      </w:r>
    </w:p>
    <w:p>
      <w:r>
        <w:t>Arbeitsrecht, Betrieb in einem Fremdenverkehrsgebiet, bewilligungsfreie Sonntagsarbeit, rechtliches Gehör.Art. 29 Abs. 2 und Art. 110 Abs. 1 lit. a BV (SR 101), Art. 61 Abs. 2 VRP (sGS 951.1), Art. 18, 19 und 27 ArG (SR 822.11), Art. 25 ArGV 2 (SR 822.112).Zulässigkeit der Redaktion des Augenscheinprotokolls nach der Urteilsfällung.Art. 25 ArGV 2 beruht auf einer ausdrücklichen Delegation des Bundesgesetzgebers an den Bundesrat, Sonderregelungen bezüglich Arbeits- und Ruhezeitvorschriften zu erlassen.Die Würdigung aller Umstände ergibt, dass es sich beim M-Express in Rapperswil um einen Betrieb in einem Fremdenverkehrsgebiet handelt, in welchem während der Saison bewilligungsfrei Sonntagsarbeit verrichtet werden darf (Verwaltungsgericht, B 2012/16). Die gegen dieses Urteil erhobene Beschwerde ans Bundesgericht wurde mit Urteil vom 10. Februar 2014 gutgeheissen (Verfahren 2C_419/2013).</w:t>
      </w:r>
    </w:p>
    <w:p>
      <w:pPr>
        <w:pStyle w:val="Heading2"/>
      </w:pPr>
      <w:r>
        <w:t>Volltext</w:t>
      </w:r>
    </w:p>
    <w:p>
      <w:r>
        <w:t>St.Gallen Verwaltungsgericht 12.03.2013 B 2012/16 Saint-Gall Verwaltungsgericht 12.03.2013 B 2012/16 San Gallo Verwaltungsgericht 12.03.2013 B 2012/16</w:t>
      </w:r>
    </w:p>
    <w:p>
      <w:r>
        <w:t>Arbeitsrecht, Betrieb in einem Fremdenverkehrsgebiet, bewilligungsfreie Sonntagsarbeit, rechtliches Gehör.Art. 29 Abs. 2 und Art. 110 Abs. 1 lit. a BV (SR 101), Art. 61 Abs. 2 VRP (sGS 951.1), Art. 18, 19 und 27 ArG (SR 822.11), Art. 25 ArGV 2 (SR 822.112).Zulässigkeit der Redaktion des Augenscheinprotokolls nach der Urteilsfällung.Art. 25 ArGV 2 beruht auf einer ausdrücklichen Delegation des Bundesgesetzgebers an den Bundesrat, Sonderregelungen bezüglich Arbeits- und Ruhezeitvorschriften zu erlassen.Die Würdigung aller Umstände ergibt, dass es sich beim M-Express in Rapperswil um einen Betrieb in einem Fremdenverkehrsgebiet handelt, in welchem während der Saison bewilligungsfrei Sonntagsarbeit verrichtet werden darf (Verwaltungsgericht, B 2012/16). Die gegen dieses Urteil erhobene Beschwerde ans Bundesgericht wurde mit Urteil vom 10. Februar 2014 gutgeheissen (Verfahren 2C_419/2013).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