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2011/260 vom 1. Juli 2013</w:t>
      </w:r>
    </w:p>
    <w:p>
      <w:r>
        <w:t>SG Gerichte, 2013-07-01, DE</w:t>
      </w:r>
    </w:p>
    <w:p>
      <w:r>
        <w:rPr>
          <w:b/>
        </w:rPr>
        <w:t xml:space="preserve">Quelle: </w:t>
      </w:r>
      <w:r>
        <w:t>https://mcp.opencaselaw.ch/entscheid/sg_gerichte_B_2011_260</w:t>
      </w:r>
    </w:p>
    <w:p>
      <w:r>
        <w:t>FR: SG_GERICHTE B 2011/260 du 1 juillet 2013</w:t>
      </w:r>
    </w:p>
    <w:p>
      <w:r>
        <w:t>IT: SG_GERICHTE B 2011/260 del 1 luglio 2013</w:t>
      </w:r>
    </w:p>
    <w:p>
      <w:pPr>
        <w:pStyle w:val="Heading2"/>
      </w:pPr>
      <w:r>
        <w:t>Regeste</w:t>
      </w:r>
    </w:p>
    <w:p>
      <w:r>
        <w:t>Steuerrecht, Art. 13 Abs. 2 StG (sGS 811.1), Art. 3 Abs. 2 StHG (SR 642.14).Beweislast bezüglich steuerbegründender bzw. steueraufhebender oder steuermindernder Tatsachen.Verhältnis des staatlichen Steueranspruchs zu Doppelbesteuerungsabkommen.Voraussetzungen, unter denen von der Begründung eines neuen Wohnsitzes auszugehen ist (Verwaltungsgericht, B 2011/260).Die gegen dieses Urteil erhobene Beschwerde ans Bundesgericht wurde mit Urteil vom 1. Juli 2013 abgewiesen (Verfahren 2C_1267/2012).</w:t>
      </w:r>
    </w:p>
    <w:p>
      <w:pPr>
        <w:pStyle w:val="Heading2"/>
      </w:pPr>
      <w:r>
        <w:t>Volltext</w:t>
      </w:r>
    </w:p>
    <w:p>
      <w:r>
        <w:t>St.Gallen Verwaltungsgericht 13.11.2012 B 2011/260 Saint-Gall Verwaltungsgericht 13.11.2012 B 2011/260 San Gallo Verwaltungsgericht 13.11.2012 B 2011/260</w:t>
      </w:r>
    </w:p>
    <w:p>
      <w:r>
        <w:t>Steuerrecht, Art. 13 Abs. 2 StG (sGS 811.1), Art. 3 Abs. 2 StHG (SR 642.14).Beweislast bezüglich steuerbegründender bzw. steueraufhebender oder steuermindernder Tatsachen.Verhältnis des staatlichen Steueranspruchs zu Doppelbesteuerungsabkommen.Voraussetzungen, unter denen von der Begründung eines neuen Wohnsitzes auszugehen ist (Verwaltungsgericht, B 2011/260).Die gegen dieses Urteil erhobene Beschwerde ans Bundesgericht wurde mit Urteil vom 1. Juli 2013 abgewiesen (Verfahren 2C_1267/2012).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