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2011/240 vom 10. September 2013</w:t>
      </w:r>
    </w:p>
    <w:p>
      <w:r>
        <w:t>SG Gerichte, 2013-09-10, DE</w:t>
      </w:r>
    </w:p>
    <w:p>
      <w:r>
        <w:rPr>
          <w:b/>
        </w:rPr>
        <w:t xml:space="preserve">Quelle: </w:t>
      </w:r>
      <w:r>
        <w:t>https://mcp.opencaselaw.ch/entscheid/sg_gerichte_B_2011_240</w:t>
      </w:r>
    </w:p>
    <w:p>
      <w:r>
        <w:t>FR: SG_GERICHTE B 2011/240 du 10 septembre 2013</w:t>
      </w:r>
    </w:p>
    <w:p>
      <w:r>
        <w:t>IT: SG_GERICHTE B 2011/240 del 10 settembre 2013</w:t>
      </w:r>
    </w:p>
    <w:p>
      <w:pPr>
        <w:pStyle w:val="Heading2"/>
      </w:pPr>
      <w:r>
        <w:t>Regeste</w:t>
      </w:r>
    </w:p>
    <w:p>
      <w:r>
        <w:t>Ausländerrecht, Familiennachzug, Art. 8 EMRK (SR 0.101), Art. 13 BV (SR 101), Art. 62 lit. e AuG (SR 142.20).Einem anerkannten Flüchtling, dessen Ehefrau nach den asylrechtlichen Vorgaben nicht nachgezogen werden kann, muss der Familiennachzug nicht bewilligt werden, wenn die konkrete Gefahr der Fürsorgeabhängigkeit besteht (Verwaltungsgericht, B 2011/240).Die gegen dieses Urteil erhobene Beschwerde ans Bundesgericht wurde mit Verfügung vom 10. September 2013 infolge Beschwerderückzug als gegenstandslos abgeschrieben (Verfahren 2C_1147/2012).</w:t>
      </w:r>
    </w:p>
    <w:p>
      <w:pPr>
        <w:pStyle w:val="Heading2"/>
      </w:pPr>
      <w:r>
        <w:t>Volltext</w:t>
      </w:r>
    </w:p>
    <w:p>
      <w:r>
        <w:t>St.Gallen Verwaltungsgericht 15.10.2012 B 2011/240 Saint-Gall Verwaltungsgericht 15.10.2012 B 2011/240 San Gallo Verwaltungsgericht 15.10.2012 B 2011/240</w:t>
      </w:r>
    </w:p>
    <w:p>
      <w:r>
        <w:t>Ausländerrecht, Familiennachzug, Art. 8 EMRK (SR 0.101), Art. 13 BV (SR 101), Art. 62 lit. e AuG (SR 142.20).Einem anerkannten Flüchtling, dessen Ehefrau nach den asylrechtlichen Vorgaben nicht nachgezogen werden kann, muss der Familiennachzug nicht bewilligt werden, wenn die konkrete Gefahr der Fürsorgeabhängigkeit besteht (Verwaltungsgericht, B 2011/240).Die gegen dieses Urteil erhobene Beschwerde ans Bundesgericht wurde mit Verfügung vom 10. September 2013 infolge Beschwerderückzug als gegenstandslos abgeschrieben (Verfahren 2C_1147/2012).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