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2011/211 vom 20. März 2012</w:t>
      </w:r>
    </w:p>
    <w:p>
      <w:r>
        <w:t>SG Gerichte, 2012-03-20, DE</w:t>
      </w:r>
    </w:p>
    <w:p>
      <w:r>
        <w:rPr>
          <w:b/>
        </w:rPr>
        <w:t xml:space="preserve">Quelle: </w:t>
      </w:r>
      <w:r>
        <w:t>https://mcp.opencaselaw.ch/entscheid/sg_gerichte_B_2011_211</w:t>
      </w:r>
    </w:p>
    <w:p>
      <w:r>
        <w:t>FR: SG_GERICHTE B 2011/211 du 20 mars 2012</w:t>
      </w:r>
    </w:p>
    <w:p>
      <w:r>
        <w:t>IT: SG_GERICHTE B 2011/211 del 20 marzo 2012</w:t>
      </w:r>
    </w:p>
    <w:p>
      <w:pPr>
        <w:pStyle w:val="Heading2"/>
      </w:pPr>
      <w:r>
        <w:t>Regeste</w:t>
      </w:r>
    </w:p>
    <w:p>
      <w:r>
        <w:t>Landwirtschaft, Art. 13 Abs. 1 BGSA (SR 822.41).Eine Kürzung der Direktzahlungen für das Jahr 2011 wegen des Umstands, dass ein nicht anwesenheits- und arbeitsberechtigter Ausländer während vier Tagen beschäftigt wurde, erweist sich als recht- und verhältnismässig (Verwaltungsgericht, B 2011/211).</w:t>
      </w:r>
    </w:p>
    <w:p>
      <w:pPr>
        <w:pStyle w:val="Heading2"/>
      </w:pPr>
      <w:r>
        <w:t>Volltext</w:t>
      </w:r>
    </w:p>
    <w:p>
      <w:r>
        <w:t>St.Gallen Verwaltungsgericht 20.03.2012 B 2011/211 Saint-Gall Verwaltungsgericht 20.03.2012 B 2011/211 San Gallo Verwaltungsgericht 20.03.2012 B 2011/211</w:t>
      </w:r>
    </w:p>
    <w:p>
      <w:r>
        <w:t>Landwirtschaft, Art. 13 Abs. 1 BGSA (SR 822.41).Eine Kürzung der Direktzahlungen für das Jahr 2011 wegen des Umstands, dass ein nicht anwesenheits- und arbeitsberechtigter Ausländer während vier Tagen beschäftigt wurde, erweist sich als recht- und verhältnismässig (Verwaltungsgericht, B 2011/211).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