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2011/103 vom 11. August 2011</w:t>
      </w:r>
    </w:p>
    <w:p>
      <w:r>
        <w:t>SG Gerichte, 2011-08-11, DE</w:t>
      </w:r>
    </w:p>
    <w:p>
      <w:r>
        <w:rPr>
          <w:b/>
        </w:rPr>
        <w:t xml:space="preserve">Quelle: </w:t>
      </w:r>
      <w:r>
        <w:t>https://mcp.opencaselaw.ch/entscheid/sg_gerichte_B_2011_103</w:t>
      </w:r>
    </w:p>
    <w:p>
      <w:r>
        <w:t>FR: SG_GERICHTE B 2011/103 du 11 août 2011</w:t>
      </w:r>
    </w:p>
    <w:p>
      <w:r>
        <w:t>IT: SG_GERICHTE B 2011/103 del 11 agosto 2011</w:t>
      </w:r>
    </w:p>
    <w:p>
      <w:pPr>
        <w:pStyle w:val="Heading2"/>
      </w:pPr>
      <w:r>
        <w:t>Regeste</w:t>
      </w:r>
    </w:p>
    <w:p>
      <w:r>
        <w:t>Ausländerrecht, Art. 42 und Art. 50 AuG (SR 142.20). Nichtverlängerung der Aufenthaltsbewilligungen einer dominikanischen Staatsangehörigen sowie deren siebenjähriger Tochter, nachdem sich die Mutter von ihrem Schweizer Ehemann trennte (Verwaltungsgericht, B 2011/103).</w:t>
      </w:r>
    </w:p>
    <w:p>
      <w:pPr>
        <w:pStyle w:val="Heading2"/>
      </w:pPr>
      <w:r>
        <w:t>Volltext</w:t>
      </w:r>
    </w:p>
    <w:p>
      <w:r>
        <w:t>St.Gallen Verwaltungsgericht 11.08.2011 B 2011/103 Saint-Gall Verwaltungsgericht 11.08.2011 B 2011/103 San Gallo Verwaltungsgericht 11.08.2011 B 2011/103</w:t>
      </w:r>
    </w:p>
    <w:p>
      <w:r>
        <w:t>Ausländerrecht, Art. 42 und Art. 50 AuG (SR 142.20). Nichtverlängerung der Aufenthaltsbewilligungen einer dominikanischen Staatsangehörigen sowie deren siebenjähriger Tochter, nachdem sich die Mutter von ihrem Schweizer Ehemann trennte (Verwaltungsgericht, B 2011/103).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