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2010/189 vom 26. Januar 2011</w:t>
      </w:r>
    </w:p>
    <w:p>
      <w:r>
        <w:t>SG Gerichte, 2011-01-26, DE</w:t>
      </w:r>
    </w:p>
    <w:p>
      <w:r>
        <w:rPr>
          <w:b/>
        </w:rPr>
        <w:t xml:space="preserve">Quelle: </w:t>
      </w:r>
      <w:r>
        <w:t>https://mcp.opencaselaw.ch/entscheid/sg_gerichte_B_2010_189</w:t>
      </w:r>
    </w:p>
    <w:p>
      <w:r>
        <w:t>FR: SG_GERICHTE B 2010/189 du 26 janvier 2011</w:t>
      </w:r>
    </w:p>
    <w:p>
      <w:r>
        <w:t>IT: SG_GERICHTE B 2010/189 del 26 gennaio 2011</w:t>
      </w:r>
    </w:p>
    <w:p>
      <w:pPr>
        <w:pStyle w:val="Heading2"/>
      </w:pPr>
      <w:r>
        <w:t>Regeste</w:t>
      </w:r>
    </w:p>
    <w:p>
      <w:r>
        <w:t>Ausländerrecht, Art. 63 Abs. 1 AuG (SR 142.20).Rechtmässigkeit des Widerrufs der Niederlassung eines seit 1998 in der Schweiz ansässigen Staatsangehörigen von Serbien-Montenegro nach einer Verurteilung wegen Sexualdelikten zu einer Freiheitsstrafe von 18 Monaten (Verwaltungsgericht, B 2010/189).</w:t>
      </w:r>
    </w:p>
    <w:p>
      <w:pPr>
        <w:pStyle w:val="Heading2"/>
      </w:pPr>
      <w:r>
        <w:t>Volltext</w:t>
      </w:r>
    </w:p>
    <w:p>
      <w:r>
        <w:t>St.Gallen Verwaltungsgericht 26.01.2011 B 2010/189 Saint-Gall Verwaltungsgericht 26.01.2011 B 2010/189 San Gallo Verwaltungsgericht 26.01.2011 B 2010/189</w:t>
      </w:r>
    </w:p>
    <w:p>
      <w:r>
        <w:t>Ausländerrecht, Art. 63 Abs. 1 AuG (SR 142.20).Rechtmässigkeit des Widerrufs der Niederlassung eines seit 1998 in der Schweiz ansässigen Staatsangehörigen von Serbien-Montenegro nach einer Verurteilung wegen Sexualdelikten zu einer Freiheitsstrafe von 18 Monaten (Verwaltungsgericht, B 2010/189).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