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2009/64 vom 19. August 2009</w:t>
      </w:r>
    </w:p>
    <w:p>
      <w:r>
        <w:t>SG Gerichte, 2009-08-19, DE</w:t>
      </w:r>
    </w:p>
    <w:p>
      <w:r>
        <w:rPr>
          <w:b/>
        </w:rPr>
        <w:t xml:space="preserve">Quelle: </w:t>
      </w:r>
      <w:r>
        <w:t>https://mcp.opencaselaw.ch/entscheid/sg_gerichte_B_2009_64</w:t>
      </w:r>
    </w:p>
    <w:p>
      <w:r>
        <w:t>FR: SG_GERICHTE B 2009/64 du 19 août 2009</w:t>
      </w:r>
    </w:p>
    <w:p>
      <w:r>
        <w:t>IT: SG_GERICHTE B 2009/64 del 19 agosto 2009</w:t>
      </w:r>
    </w:p>
    <w:p>
      <w:pPr>
        <w:pStyle w:val="Heading2"/>
      </w:pPr>
      <w:r>
        <w:t>Regeste</w:t>
      </w:r>
    </w:p>
    <w:p>
      <w:r>
        <w:t>Sozialhilfe, Art. 9 ff. SHG (sGS 381.1). Fehlender Nachweis der Missachtung der Pflicht zur Annahme einer zumutbaren Arbeit führt zur Rückweisung der Streitsache an die Vorinstanz zur Vornahme weiterer Abklärungen. Eine Kürzung der Sozialhilfeleistungen ist zu befristen (Verwaltungsgericht, B 2009/64).</w:t>
      </w:r>
    </w:p>
    <w:p>
      <w:pPr>
        <w:pStyle w:val="Heading2"/>
      </w:pPr>
      <w:r>
        <w:t>Volltext</w:t>
      </w:r>
    </w:p>
    <w:p>
      <w:r>
        <w:t>St.Gallen Verwaltungsgericht 19.08.2009 B 2009/64 Saint-Gall Verwaltungsgericht 19.08.2009 B 2009/64 San Gallo Verwaltungsgericht 19.08.2009 B 2009/64</w:t>
      </w:r>
    </w:p>
    <w:p>
      <w:r>
        <w:t>Sozialhilfe, Art. 9 ff. SHG (sGS 381.1). Fehlender Nachweis der Missachtung der Pflicht zur Annahme einer zumutbaren Arbeit führt zur Rückweisung der Streitsache an die Vorinstanz zur Vornahme weiterer Abklärungen. Eine Kürzung der Sozialhilfeleistungen ist zu befristen (Verwaltungsgericht, B 2009/64).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