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2009/17 vom 22. September 2009</w:t>
      </w:r>
    </w:p>
    <w:p>
      <w:r>
        <w:t>SG Gerichte, 2009-09-22, DE</w:t>
      </w:r>
    </w:p>
    <w:p>
      <w:r>
        <w:rPr>
          <w:b/>
        </w:rPr>
        <w:t xml:space="preserve">Quelle: </w:t>
      </w:r>
      <w:r>
        <w:t>https://mcp.opencaselaw.ch/entscheid/sg_gerichte_B_2009_17</w:t>
      </w:r>
    </w:p>
    <w:p>
      <w:r>
        <w:t>FR: SG_GERICHTE B 2009/17 du 22 septembre 2009</w:t>
      </w:r>
    </w:p>
    <w:p>
      <w:r>
        <w:t>IT: SG_GERICHTE B 2009/17 del 22 settembre 2009</w:t>
      </w:r>
    </w:p>
    <w:p>
      <w:pPr>
        <w:pStyle w:val="Heading2"/>
      </w:pPr>
      <w:r>
        <w:t>Regeste</w:t>
      </w:r>
    </w:p>
    <w:p>
      <w:r>
        <w:t>Ausländerrecht, Art. 42 Abs. 1 und Art. 50 Abs. 1 AuG (SR 142.20). Rechtmässigkeit der Verweigerung der Verlängerung einer Aufenthaltsbewilligung eines seit 2006 in der Schweiz lebenden Serben, der weniger als drei Jahre mit einer Schweizer Bürgerin verheiratet war (Verwaltungsgericht, B 2009/17).</w:t>
      </w:r>
    </w:p>
    <w:p>
      <w:pPr>
        <w:pStyle w:val="Heading2"/>
      </w:pPr>
      <w:r>
        <w:t>Volltext</w:t>
      </w:r>
    </w:p>
    <w:p>
      <w:r>
        <w:t>St.Gallen Verwaltungsgericht 22.09.2009 B 2009/17 Saint-Gall Verwaltungsgericht 22.09.2009 B 2009/17 San Gallo Verwaltungsgericht 22.09.2009 B 2009/17</w:t>
      </w:r>
    </w:p>
    <w:p>
      <w:r>
        <w:t>Ausländerrecht, Art. 42 Abs. 1 und Art. 50 Abs. 1 AuG (SR 142.20). Rechtmässigkeit der Verweigerung der Verlängerung einer Aufenthaltsbewilligung eines seit 2006 in der Schweiz lebenden Serben, der weniger als drei Jahre mit einer Schweizer Bürgerin verheiratet war (Verwaltungsgericht, B 2009/17).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