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2008/9 vom 3. April 2008</w:t>
      </w:r>
    </w:p>
    <w:p>
      <w:r>
        <w:t>SG Gerichte, 2008-04-03, DE</w:t>
      </w:r>
    </w:p>
    <w:p>
      <w:r>
        <w:rPr>
          <w:b/>
        </w:rPr>
        <w:t xml:space="preserve">Quelle: </w:t>
      </w:r>
      <w:r>
        <w:t>https://mcp.opencaselaw.ch/entscheid/sg_gerichte_B_2008_9</w:t>
      </w:r>
    </w:p>
    <w:p>
      <w:r>
        <w:t>FR: SG_GERICHTE B 2008/9 du 3 avril 2008</w:t>
      </w:r>
    </w:p>
    <w:p>
      <w:r>
        <w:t>IT: SG_GERICHTE B 2008/9 del 3 aprile 2008</w:t>
      </w:r>
    </w:p>
    <w:p>
      <w:pPr>
        <w:pStyle w:val="Heading2"/>
      </w:pPr>
      <w:r>
        <w:t>Regeste</w:t>
      </w:r>
    </w:p>
    <w:p>
      <w:r>
        <w:t>Ausländerrecht, Art. 4 ANAG. Die Verweigerung der Aufenthaltsbewilligung einer 1952 geborenen Mazedonierin zur Uebersiedlung zu ihrer eingebürgerten Tochter in der Schweiz ist nicht ermessensmissbräuchlich, da eine schwere Erkrankung bzw. ein persönlicher Härtefall nicht nachgewiesen sind (Verwaltungsgericht, B 2008/9).</w:t>
      </w:r>
    </w:p>
    <w:p>
      <w:pPr>
        <w:pStyle w:val="Heading2"/>
      </w:pPr>
      <w:r>
        <w:t>Volltext</w:t>
      </w:r>
    </w:p>
    <w:p>
      <w:r>
        <w:t>St.Gallen Verwaltungsgericht 03.04.2008 B 2008/9 Saint-Gall Verwaltungsgericht 03.04.2008 B 2008/9 San Gallo Verwaltungsgericht 03.04.2008 B 2008/9</w:t>
      </w:r>
    </w:p>
    <w:p>
      <w:r>
        <w:t>Ausländerrecht, Art. 4 ANAG. Die Verweigerung der Aufenthaltsbewilligung einer 1952 geborenen Mazedonierin zur Uebersiedlung zu ihrer eingebürgerten Tochter in der Schweiz ist nicht ermessensmissbräuchlich, da eine schwere Erkrankung bzw. ein persönlicher Härtefall nicht nachgewiesen sind (Verwaltungsgericht, B 2008/9).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