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2008/32 vom 30. April 2008</w:t>
      </w:r>
    </w:p>
    <w:p>
      <w:r>
        <w:t>SG Gerichte, 2008-04-30, DE</w:t>
      </w:r>
    </w:p>
    <w:p>
      <w:r>
        <w:rPr>
          <w:b/>
        </w:rPr>
        <w:t xml:space="preserve">Quelle: </w:t>
      </w:r>
      <w:r>
        <w:t>https://mcp.opencaselaw.ch/entscheid/sg_gerichte_B_2008_32</w:t>
      </w:r>
    </w:p>
    <w:p>
      <w:r>
        <w:t>FR: SG_GERICHTE B 2008/32 du 30 avril 2008</w:t>
      </w:r>
    </w:p>
    <w:p>
      <w:r>
        <w:t>IT: SG_GERICHTE B 2008/32 del 30 aprile 2008</w:t>
      </w:r>
    </w:p>
    <w:p>
      <w:pPr>
        <w:pStyle w:val="Heading2"/>
      </w:pPr>
      <w:r>
        <w:t>Regeste</w:t>
      </w:r>
    </w:p>
    <w:p>
      <w:r>
        <w:t>Ausländerrecht, Art. 13 Abs. 1 BV (SR 101), Art. 8 Ziff. 1 EMRK (SR 0.101). Ein Jahresaufenthalter hat keinen Rechtsanspruch auf Familennachzug. Die Abweisung des Familiennachzugsbegehrens eines Jahresaufenthalters aus Serbien wegen fehlenden Nachweises genügender finanzieller Mittel ist kein Ermessensmissbrauch (Verwaltungsgericht, B 2008/32).</w:t>
      </w:r>
    </w:p>
    <w:p>
      <w:pPr>
        <w:pStyle w:val="Heading2"/>
      </w:pPr>
      <w:r>
        <w:t>Volltext</w:t>
      </w:r>
    </w:p>
    <w:p>
      <w:r>
        <w:t>St.Gallen Verwaltungsgericht 30.04.2008 B 2008/32 Saint-Gall Verwaltungsgericht 30.04.2008 B 2008/32 San Gallo Verwaltungsgericht 30.04.2008 B 2008/32</w:t>
      </w:r>
    </w:p>
    <w:p>
      <w:r>
        <w:t>Ausländerrecht, Art. 13 Abs. 1 BV (SR 101), Art. 8 Ziff. 1 EMRK (SR 0.101). Ein Jahresaufenthalter hat keinen Rechtsanspruch auf Familennachzug. Die Abweisung des Familiennachzugsbegehrens eines Jahresaufenthalters aus Serbien wegen fehlenden Nachweises genügender finanzieller Mittel ist kein Ermessensmissbrauch (Verwaltungsgericht, B 2008/32).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