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2007/95 vom 29. August 2007</w:t>
      </w:r>
    </w:p>
    <w:p>
      <w:r>
        <w:t>SG Gerichte, 2007-08-29, DE</w:t>
      </w:r>
    </w:p>
    <w:p>
      <w:r>
        <w:rPr>
          <w:b/>
        </w:rPr>
        <w:t xml:space="preserve">Quelle: </w:t>
      </w:r>
      <w:r>
        <w:t>https://mcp.opencaselaw.ch/entscheid/sg_gerichte_B_2007_95</w:t>
      </w:r>
    </w:p>
    <w:p>
      <w:r>
        <w:t>FR: SG_GERICHTE B 2007/95 du 29 août 2007</w:t>
      </w:r>
    </w:p>
    <w:p>
      <w:r>
        <w:t>IT: SG_GERICHTE B 2007/95 del 29 agosto 2007</w:t>
      </w:r>
    </w:p>
    <w:p>
      <w:pPr>
        <w:pStyle w:val="Heading2"/>
      </w:pPr>
      <w:r>
        <w:t>Regeste</w:t>
      </w:r>
    </w:p>
    <w:p>
      <w:r>
        <w:t>Ausländerrecht, Art. 9 Abs. 2 lit. b ANAG (SR 142.20), Art. 10 Abs. 3 ANAV (SR 142.201), Art. 7 lit. d FZA (SR 0.142.112.681), Art. 23 der Verordnung über die schrittweise Einführung des freien Personenverkehrs (SR 142.203). Rechtmässigkeit des Widerrufs der Aufenthaltsbewilligung einer Thailänderin, die rund drei Jahre mit einem EU-Bürger verheiratet war. Die vom Ausländer im Bewilligungsverfahren abgegebenen Erklärungen über den Aufenthaltszweck gelten als auferlegte Bedingungen. EU/EFTA-Bewilligungen können widerrufen werden, wenn die Voraussetzugen für ihre Erteilung nicht mehr erfüllt sind (Verwaltungsgericht, B 2007/95).</w:t>
      </w:r>
    </w:p>
    <w:p>
      <w:pPr>
        <w:pStyle w:val="Heading2"/>
      </w:pPr>
      <w:r>
        <w:t>Volltext</w:t>
      </w:r>
    </w:p>
    <w:p>
      <w:r>
        <w:t>St.Gallen Verwaltungsgericht 29.08.2007 B 2007/95 Saint-Gall Verwaltungsgericht 29.08.2007 B 2007/95 San Gallo Verwaltungsgericht 29.08.2007 B 2007/95</w:t>
      </w:r>
    </w:p>
    <w:p>
      <w:r>
        <w:t>Ausländerrecht, Art. 9 Abs. 2 lit. b ANAG (SR 142.20), Art. 10 Abs. 3 ANAV (SR 142.201), Art. 7 lit. d FZA (SR 0.142.112.681), Art. 23 der Verordnung über die schrittweise Einführung des freien Personenverkehrs (SR 142.203). Rechtmässigkeit des Widerrufs der Aufenthaltsbewilligung einer Thailänderin, die rund drei Jahre mit einem EU-Bürger verheiratet war. Die vom Ausländer im Bewilligungsverfahren abgegebenen Erklärungen über den Aufenthaltszweck gelten als auferlegte Bedingungen. EU/EFTA-Bewilligungen können widerrufen werden, wenn die Voraussetzugen für ihre Erteilung nicht mehr erfüllt sind (Verwaltungsgericht, B 2007/95).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