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2007/75 vom 4. Juli 2007</w:t>
      </w:r>
    </w:p>
    <w:p>
      <w:r>
        <w:t>SG Gerichte, 2007-07-04, DE</w:t>
      </w:r>
    </w:p>
    <w:p>
      <w:r>
        <w:rPr>
          <w:b/>
        </w:rPr>
        <w:t xml:space="preserve">Quelle: </w:t>
      </w:r>
      <w:r>
        <w:t>https://mcp.opencaselaw.ch/entscheid/sg_gerichte_B_2007_75</w:t>
      </w:r>
    </w:p>
    <w:p>
      <w:r>
        <w:t>FR: SG_GERICHTE B 2007/75 du 4 juillet 2007</w:t>
      </w:r>
    </w:p>
    <w:p>
      <w:r>
        <w:t>IT: SG_GERICHTE B 2007/75 del 4 luglio 2007</w:t>
      </w:r>
    </w:p>
    <w:p>
      <w:pPr>
        <w:pStyle w:val="Heading2"/>
      </w:pPr>
      <w:r>
        <w:t>Regeste</w:t>
      </w:r>
    </w:p>
    <w:p>
      <w:r>
        <w:t>Ausländerrecht, Art. 4 und Art. 9 Abs. 2 lit. b ANAG (SR 142.20). Der Widerruf bzw. die Nichtverlängerung der Aufenthaltsbewilligung eines 1964 geborenen Staatsangehörigen von Serbien (Kosovo), der 1986 in die Schweiz kam und wiederholt straffällig und gegen seine Familienangehörigen gewalttätig wurde, ist rechtmässig (Verwaltungsgericht, B 2007/75).</w:t>
      </w:r>
    </w:p>
    <w:p>
      <w:pPr>
        <w:pStyle w:val="Heading2"/>
      </w:pPr>
      <w:r>
        <w:t>Volltext</w:t>
      </w:r>
    </w:p>
    <w:p>
      <w:r>
        <w:t>St.Gallen Verwaltungsgericht 04.07.2007 B 2007/75 Saint-Gall Verwaltungsgericht 04.07.2007 B 2007/75 San Gallo Verwaltungsgericht 04.07.2007 B 2007/75</w:t>
      </w:r>
    </w:p>
    <w:p>
      <w:r>
        <w:t>Ausländerrecht, Art. 4 und Art. 9 Abs. 2 lit. b ANAG (SR 142.20). Der Widerruf bzw. die Nichtverlängerung der Aufenthaltsbewilligung eines 1964 geborenen Staatsangehörigen von Serbien (Kosovo), der 1986 in die Schweiz kam und wiederholt straffällig und gegen seine Familienangehörigen gewalttätig wurde, ist rechtmässig (Verwaltungsgericht, B 2007/75).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