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2007/4 vom 15. März 2007</w:t>
      </w:r>
    </w:p>
    <w:p>
      <w:r>
        <w:t>SG Gerichte, 2007-03-15, DE</w:t>
      </w:r>
    </w:p>
    <w:p>
      <w:r>
        <w:rPr>
          <w:b/>
        </w:rPr>
        <w:t xml:space="preserve">Quelle: </w:t>
      </w:r>
      <w:r>
        <w:t>https://mcp.opencaselaw.ch/entscheid/sg_gerichte_B_2007_4</w:t>
      </w:r>
    </w:p>
    <w:p>
      <w:r>
        <w:t>FR: SG_GERICHTE B 2007/4 du 15 mars 2007</w:t>
      </w:r>
    </w:p>
    <w:p>
      <w:r>
        <w:t>IT: SG_GERICHTE B 2007/4 del 15 marzo 2007</w:t>
      </w:r>
    </w:p>
    <w:p>
      <w:pPr>
        <w:pStyle w:val="Heading2"/>
      </w:pPr>
      <w:r>
        <w:t>Regeste</w:t>
      </w:r>
    </w:p>
    <w:p>
      <w:r>
        <w:t>Ausländerrecht, Familiennachzug, Art. 17 Abs. 2 ANAG (SR 142.20), Art. 8 EMRK (SR 0.101). Der Nachzug der Ehefrau eines seit rund 17 Jahren in der Schweiz wohnhaften Jahresaufenthalters aus Serbien wurde wegen fehlender finanzieller Mittel des Gesuchstellers zu Recht verweigert; der lange Aufenthalt begründet keinen Rechtsanspruch auf Familiennachzug (Verwaltungsgericht B 2007/4).</w:t>
      </w:r>
    </w:p>
    <w:p>
      <w:pPr>
        <w:pStyle w:val="Heading2"/>
      </w:pPr>
      <w:r>
        <w:t>Volltext</w:t>
      </w:r>
    </w:p>
    <w:p>
      <w:r>
        <w:t>St.Gallen Verwaltungsgericht 15.03.2007 B 2007/4 Saint-Gall Verwaltungsgericht 15.03.2007 B 2007/4 San Gallo Verwaltungsgericht 15.03.2007 B 2007/4</w:t>
      </w:r>
    </w:p>
    <w:p>
      <w:r>
        <w:t>Ausländerrecht, Familiennachzug, Art. 17 Abs. 2 ANAG (SR 142.20), Art. 8 EMRK (SR 0.101). Der Nachzug der Ehefrau eines seit rund 17 Jahren in der Schweiz wohnhaften Jahresaufenthalters aus Serbien wurde wegen fehlender finanzieller Mittel des Gesuchstellers zu Recht verweigert; der lange Aufenthalt begründet keinen Rechtsanspruch auf Familiennachzug (Verwaltungsgericht B 2007/4).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