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2007/172 vom 5. November 2007</w:t>
      </w:r>
    </w:p>
    <w:p>
      <w:r>
        <w:t>SG Gerichte, 2007-11-05, DE</w:t>
      </w:r>
    </w:p>
    <w:p>
      <w:r>
        <w:rPr>
          <w:b/>
        </w:rPr>
        <w:t xml:space="preserve">Quelle: </w:t>
      </w:r>
      <w:r>
        <w:t>https://mcp.opencaselaw.ch/entscheid/sg_gerichte_B_2007_172</w:t>
      </w:r>
    </w:p>
    <w:p>
      <w:r>
        <w:t>FR: SG_GERICHTE B 2007/172 du 5 novembre 2007</w:t>
      </w:r>
    </w:p>
    <w:p>
      <w:r>
        <w:t>IT: SG_GERICHTE B 2007/172 del 5 novembre 2007</w:t>
      </w:r>
    </w:p>
    <w:p>
      <w:pPr>
        <w:pStyle w:val="Heading2"/>
      </w:pPr>
      <w:r>
        <w:t>Regeste</w:t>
      </w:r>
    </w:p>
    <w:p>
      <w:r>
        <w:t>Mittelschule, Art. 47 Abs. 2 lit. b MSG (sGS 215.1). Rechtmässigkeit des Ausschlusses eines Schülers aus der Mittelschule, der während eines Ultimatums mehrere Pflichtwidrigkeiten beging und gegen den bereits im Schuljahr zuvor ein Verweis sowie ein Ultimatum ausgesprochen worden waren (Verwaltungsgericht, B 2007/172).</w:t>
      </w:r>
    </w:p>
    <w:p>
      <w:pPr>
        <w:pStyle w:val="Heading2"/>
      </w:pPr>
      <w:r>
        <w:t>Volltext</w:t>
      </w:r>
    </w:p>
    <w:p>
      <w:r>
        <w:t>St.Gallen Verwaltungsgericht 05.11.2007 B 2007/172 Saint-Gall Verwaltungsgericht 05.11.2007 B 2007/172 San Gallo Verwaltungsgericht 05.11.2007 B 2007/172</w:t>
      </w:r>
    </w:p>
    <w:p>
      <w:r>
        <w:t>Mittelschule, Art. 47 Abs. 2 lit. b MSG (sGS 215.1). Rechtmässigkeit des Ausschlusses eines Schülers aus der Mittelschule, der während eines Ultimatums mehrere Pflichtwidrigkeiten beging und gegen den bereits im Schuljahr zuvor ein Verweis sowie ein Ultimatum ausgesprochen worden waren (Verwaltungsgericht, B 2007/172).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