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2007/138 vom 18. Dezember 2007</w:t>
      </w:r>
    </w:p>
    <w:p>
      <w:r>
        <w:t>SG Gerichte, 2007-12-18, DE</w:t>
      </w:r>
    </w:p>
    <w:p>
      <w:r>
        <w:rPr>
          <w:b/>
        </w:rPr>
        <w:t xml:space="preserve">Quelle: </w:t>
      </w:r>
      <w:r>
        <w:t>https://mcp.opencaselaw.ch/entscheid/sg_gerichte_B_2007_138</w:t>
      </w:r>
    </w:p>
    <w:p>
      <w:r>
        <w:t>FR: SG_GERICHTE B 2007/138 du 18 décembre 2007</w:t>
      </w:r>
    </w:p>
    <w:p>
      <w:r>
        <w:t>IT: SG_GERICHTE B 2007/138 del 18 dicembre 2007</w:t>
      </w:r>
    </w:p>
    <w:p>
      <w:pPr>
        <w:pStyle w:val="Heading2"/>
      </w:pPr>
      <w:r>
        <w:t>Regeste</w:t>
      </w:r>
    </w:p>
    <w:p>
      <w:r>
        <w:t>Öffentliches Beschaffungsrecht, Art. 38 Abs. 1 VöB (sGS 841.11). Uebersteigen die Angebote für einen Totalunternehmerauftrag den bewilligten Kostenvoranschlag um über zehn Prozent und in einzelnen Kostenarten sogar um rund 23 bzw. 68 Prozent, so liegt ein wichtiger Grund für den Abbruch des Verfahrens vor (Verwaltungsgericht, B 2007/138).</w:t>
      </w:r>
    </w:p>
    <w:p>
      <w:pPr>
        <w:pStyle w:val="Heading2"/>
      </w:pPr>
      <w:r>
        <w:t>Volltext</w:t>
      </w:r>
    </w:p>
    <w:p>
      <w:r>
        <w:t>St.Gallen Verwaltungsgericht 18.12.2007 B 2007/138 Saint-Gall Verwaltungsgericht 18.12.2007 B 2007/138 San Gallo Verwaltungsgericht 18.12.2007 B 2007/138</w:t>
      </w:r>
    </w:p>
    <w:p>
      <w:r>
        <w:t>Öffentliches Beschaffungsrecht, Art. 38 Abs. 1 VöB (sGS 841.11). Uebersteigen die Angebote für einen Totalunternehmerauftrag den bewilligten Kostenvoranschlag um über zehn Prozent und in einzelnen Kostenarten sogar um rund 23 bzw. 68 Prozent, so liegt ein wichtiger Grund für den Abbruch des Verfahrens vor (Verwaltungsgericht, B 2007/138).</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