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2007/105 vom 15. Oktober 2007</w:t>
      </w:r>
    </w:p>
    <w:p>
      <w:r>
        <w:t>SG Gerichte, 2007-10-15, DE</w:t>
      </w:r>
    </w:p>
    <w:p>
      <w:r>
        <w:rPr>
          <w:b/>
        </w:rPr>
        <w:t xml:space="preserve">Quelle: </w:t>
      </w:r>
      <w:r>
        <w:t>https://mcp.opencaselaw.ch/entscheid/sg_gerichte_B_2007_105</w:t>
      </w:r>
    </w:p>
    <w:p>
      <w:r>
        <w:t>FR: SG_GERICHTE B 2007/105 du 15 octobre 2007</w:t>
      </w:r>
    </w:p>
    <w:p>
      <w:r>
        <w:t>IT: SG_GERICHTE B 2007/105 del 15 ottobre 2007</w:t>
      </w:r>
    </w:p>
    <w:p>
      <w:pPr>
        <w:pStyle w:val="Heading2"/>
      </w:pPr>
      <w:r>
        <w:t>Regeste</w:t>
      </w:r>
    </w:p>
    <w:p>
      <w:r>
        <w:t>Ausländerrecht, Familiennachzug, Art. 17 Abs. 2 ANAG (SR 142.20). Kein Nachweis geänderter Betreuungsverhältnisse beim Sohn eines aus Serbien stammenden Schweizers, der seit 15 Jahren in der Schweiz im Konkubinat mit einer Deutschen lebt (Verwaltungsgericht, B 2007/105).</w:t>
      </w:r>
    </w:p>
    <w:p>
      <w:pPr>
        <w:pStyle w:val="Heading2"/>
      </w:pPr>
      <w:r>
        <w:t>Volltext</w:t>
      </w:r>
    </w:p>
    <w:p>
      <w:r>
        <w:t>St.Gallen Verwaltungsgericht 15.10.2007 B 2007/105 Saint-Gall Verwaltungsgericht 15.10.2007 B 2007/105 San Gallo Verwaltungsgericht 15.10.2007 B 2007/105</w:t>
      </w:r>
    </w:p>
    <w:p>
      <w:r>
        <w:t>Ausländerrecht, Familiennachzug, Art. 17 Abs. 2 ANAG (SR 142.20). Kein Nachweis geänderter Betreuungsverhältnisse beim Sohn eines aus Serbien stammenden Schweizers, der seit 15 Jahren in der Schweiz im Konkubinat mit einer Deutschen lebt (Verwaltungsgericht, B 2007/105).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