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2006/164 vom 30. November 2006</w:t>
      </w:r>
    </w:p>
    <w:p>
      <w:r>
        <w:t>SG Gerichte, 2006-11-30, DE</w:t>
      </w:r>
    </w:p>
    <w:p>
      <w:r>
        <w:rPr>
          <w:b/>
        </w:rPr>
        <w:t xml:space="preserve">Quelle: </w:t>
      </w:r>
      <w:r>
        <w:t>https://mcp.opencaselaw.ch/entscheid/sg_gerichte_B_2006_164</w:t>
      </w:r>
    </w:p>
    <w:p>
      <w:r>
        <w:t>FR: SG_GERICHTE B 2006/164 du 30 novembre 2006</w:t>
      </w:r>
    </w:p>
    <w:p>
      <w:r>
        <w:t>IT: SG_GERICHTE B 2006/164 del 30 novembre 2006</w:t>
      </w:r>
    </w:p>
    <w:p>
      <w:pPr>
        <w:pStyle w:val="Heading2"/>
      </w:pPr>
      <w:r>
        <w:t>Regeste</w:t>
      </w:r>
    </w:p>
    <w:p>
      <w:r>
        <w:t>Sozialhilfe, Art. 9, Art. 11 SHG (sGS 381.1). Bemessung der finanziellen Sozialhilfe einer alleinstehenden Person mit eigenem Haushalt, Bedeutung der SKOS-Richtlinien und Zulässigkeit der Reduktion der entsprechenden Ansätze, fehlender Nachweis der Verweigerung der Aufnahme einer zumutbaren Arbeit (Verwaltungsgericht, B 2006/164).</w:t>
      </w:r>
    </w:p>
    <w:p>
      <w:pPr>
        <w:pStyle w:val="Heading2"/>
      </w:pPr>
      <w:r>
        <w:t>Volltext</w:t>
      </w:r>
    </w:p>
    <w:p>
      <w:r>
        <w:t>St.Gallen Verwaltungsgericht 30.11.2006 B 2006/164 Saint-Gall Verwaltungsgericht 30.11.2006 B 2006/164 San Gallo Verwaltungsgericht 30.11.2006 B 2006/164</w:t>
      </w:r>
    </w:p>
    <w:p>
      <w:r>
        <w:t>Sozialhilfe, Art. 9, Art. 11 SHG (sGS 381.1). Bemessung der finanziellen Sozialhilfe einer alleinstehenden Person mit eigenem Haushalt, Bedeutung der SKOS-Richtlinien und Zulässigkeit der Reduktion der entsprechenden Ansätze, fehlender Nachweis der Verweigerung der Aufnahme einer zumutbaren Arbeit (Verwaltungsgericht, B 2006/164).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