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2004/208 vom 7. April 2005</w:t>
      </w:r>
    </w:p>
    <w:p>
      <w:r>
        <w:t>SG Gerichte, 2005-04-07, DE</w:t>
      </w:r>
    </w:p>
    <w:p>
      <w:r>
        <w:rPr>
          <w:b/>
        </w:rPr>
        <w:t xml:space="preserve">Quelle: </w:t>
      </w:r>
      <w:r>
        <w:t>https://mcp.opencaselaw.ch/entscheid/sg_gerichte_B_2004_208</w:t>
      </w:r>
    </w:p>
    <w:p>
      <w:r>
        <w:t>FR: SG_GERICHTE B 2004/208 du 7 avril 2005</w:t>
      </w:r>
    </w:p>
    <w:p>
      <w:r>
        <w:t>IT: SG_GERICHTE B 2004/208 del 7 aprile 2005</w:t>
      </w:r>
    </w:p>
    <w:p>
      <w:pPr>
        <w:pStyle w:val="Heading2"/>
      </w:pPr>
      <w:r>
        <w:t>Regeste</w:t>
      </w:r>
    </w:p>
    <w:p>
      <w:r>
        <w:t>Oeffentliches Beschaffungswesen, Art. 19ter VöB (sGS 841.11). Im freihändigen Vergabeverfahren kann mit der Beschwerde gegen den Zuschlag lediglich eingewendet werden, das freihändige Verfahren sei zu Unrecht durchgeführt worden; andere Rügen sind nicht zulässig (Verwaltungsgericht, B 2004/208).</w:t>
      </w:r>
    </w:p>
    <w:p>
      <w:pPr>
        <w:pStyle w:val="Heading2"/>
      </w:pPr>
      <w:r>
        <w:t>Volltext</w:t>
      </w:r>
    </w:p>
    <w:p>
      <w:r>
        <w:t>St.Gallen Verwaltungsgericht 07.04.2005 B 2004/208 Saint-Gall Verwaltungsgericht 07.04.2005 B 2004/208 San Gallo Verwaltungsgericht 07.04.2005 B 2004/208</w:t>
      </w:r>
    </w:p>
    <w:p>
      <w:r>
        <w:t>Oeffentliches Beschaffungswesen, Art. 19ter VöB (sGS 841.11). Im freihändigen Vergabeverfahren kann mit der Beschwerde gegen den Zuschlag lediglich eingewendet werden, das freihändige Verfahren sei zu Unrecht durchgeführt worden; andere Rügen sind nicht zulässig (Verwaltungsgericht, B 2004/208).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